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2"/>
      </w:pPr>
      <w:r>
        <w:rPr/>
        <w:t>附件</w:t>
      </w:r>
    </w:p>
    <w:p>
      <w:pPr>
        <w:pStyle w:val="BodyText"/>
        <w:spacing w:before="11"/>
        <w:ind w:left="0"/>
        <w:rPr>
          <w:sz w:val="45"/>
        </w:rPr>
      </w:pPr>
    </w:p>
    <w:p>
      <w:pPr>
        <w:spacing w:before="0"/>
        <w:ind w:left="853" w:right="0" w:firstLine="0"/>
        <w:jc w:val="left"/>
        <w:rPr>
          <w:rFonts w:ascii="PMingLiU" w:eastAsia="PMingLiU" w:hint="eastAsia"/>
          <w:sz w:val="44"/>
        </w:rPr>
      </w:pPr>
      <w:r>
        <w:rPr>
          <w:rFonts w:ascii="PMingLiU" w:eastAsia="PMingLiU" w:hint="eastAsia"/>
          <w:sz w:val="44"/>
        </w:rPr>
        <w:t>政府采购促进中小企业发展管理办法</w:t>
      </w:r>
    </w:p>
    <w:p>
      <w:pPr>
        <w:pStyle w:val="BodyText"/>
        <w:spacing w:before="10"/>
        <w:ind w:left="0"/>
        <w:rPr>
          <w:rFonts w:ascii="PMingLiU"/>
          <w:sz w:val="44"/>
        </w:rPr>
      </w:pPr>
    </w:p>
    <w:p>
      <w:pPr>
        <w:pStyle w:val="BodyText"/>
        <w:spacing w:line="328" w:lineRule="auto" w:before="1"/>
        <w:ind w:right="417" w:firstLine="708"/>
        <w:jc w:val="both"/>
      </w:pPr>
      <w:r>
        <w:rPr>
          <w:rFonts w:ascii="黑体" w:eastAsia="黑体" w:hint="eastAsia"/>
          <w:spacing w:val="37"/>
        </w:rPr>
        <w:t>第一条 </w:t>
      </w:r>
      <w:r>
        <w:rPr>
          <w:spacing w:val="-7"/>
        </w:rPr>
        <w:t>为了发挥政府采购的政策功能，促进中小企业</w:t>
      </w:r>
      <w:r>
        <w:rPr>
          <w:spacing w:val="-18"/>
        </w:rPr>
        <w:t>健康发展，根据《中华人民共和国政府采购法》、《中华人民共和国中小企业促进法》等有关法律法规，制定本办法。</w:t>
      </w:r>
    </w:p>
    <w:p>
      <w:pPr>
        <w:pStyle w:val="BodyText"/>
        <w:spacing w:line="374" w:lineRule="exact"/>
        <w:ind w:left="928"/>
        <w:jc w:val="both"/>
      </w:pPr>
      <w:r>
        <w:rPr>
          <w:rFonts w:ascii="黑体" w:eastAsia="黑体" w:hint="eastAsia"/>
        </w:rPr>
        <w:t>第二条 </w:t>
      </w:r>
      <w:r>
        <w:rPr/>
        <w:t>本办法所称中小企业，是指在中华人民共和国</w:t>
      </w:r>
    </w:p>
    <w:p>
      <w:pPr>
        <w:pStyle w:val="BodyText"/>
        <w:spacing w:line="304" w:lineRule="auto" w:before="108"/>
        <w:ind w:right="420"/>
        <w:jc w:val="both"/>
      </w:pPr>
      <w:r>
        <w:rPr>
          <w:spacing w:val="-3"/>
        </w:rPr>
        <w:t>境内依法设立，依据国务院批准的中小企业划分标准确定的</w:t>
      </w:r>
      <w:r>
        <w:rPr>
          <w:spacing w:val="-6"/>
        </w:rPr>
        <w:t>中型企业、小型企业和微型企业，但与大企业的负责人为同</w:t>
      </w:r>
      <w:r>
        <w:rPr/>
        <w:t>一人，或者与大企业存在直接控股、管理关系的除外。</w:t>
      </w:r>
    </w:p>
    <w:p>
      <w:pPr>
        <w:pStyle w:val="BodyText"/>
        <w:spacing w:line="304" w:lineRule="auto"/>
        <w:ind w:right="375" w:firstLine="640"/>
      </w:pPr>
      <w:r>
        <w:rPr/>
        <w:t>符合中小企业划分标准的个体工商户，在政府采购活动中视同中小企业。</w:t>
      </w:r>
    </w:p>
    <w:p>
      <w:pPr>
        <w:pStyle w:val="BodyText"/>
        <w:spacing w:line="328" w:lineRule="auto" w:before="29"/>
        <w:ind w:right="420" w:firstLine="708"/>
        <w:jc w:val="both"/>
      </w:pPr>
      <w:r>
        <w:rPr>
          <w:rFonts w:ascii="黑体" w:eastAsia="黑体" w:hint="eastAsia"/>
          <w:spacing w:val="6"/>
        </w:rPr>
        <w:t>第三条 </w:t>
      </w:r>
      <w:r>
        <w:rPr>
          <w:spacing w:val="8"/>
        </w:rPr>
        <w:t>采购人在政府采购活动中应当通过加强采购</w:t>
      </w:r>
      <w:r>
        <w:rPr>
          <w:spacing w:val="-2"/>
          <w:w w:val="95"/>
        </w:rPr>
        <w:t>需求管理，落实预留采购份额、价格评审优惠、优先采购等 </w:t>
      </w:r>
      <w:r>
        <w:rPr>
          <w:spacing w:val="-5"/>
        </w:rPr>
        <w:t>措施，提高中小企业在政府采购中的份额，支持中小企业发</w:t>
      </w:r>
      <w:r>
        <w:rPr/>
        <w:t>展。</w:t>
      </w:r>
    </w:p>
    <w:p>
      <w:pPr>
        <w:pStyle w:val="BodyText"/>
        <w:spacing w:line="328" w:lineRule="auto"/>
        <w:ind w:right="420" w:firstLine="708"/>
        <w:jc w:val="both"/>
      </w:pPr>
      <w:r>
        <w:rPr>
          <w:rFonts w:ascii="黑体" w:eastAsia="黑体" w:hint="eastAsia"/>
          <w:spacing w:val="37"/>
        </w:rPr>
        <w:t>第四条 </w:t>
      </w:r>
      <w:r>
        <w:rPr>
          <w:spacing w:val="-8"/>
        </w:rPr>
        <w:t>在政府采购活动中，供应商提供的货物、工程</w:t>
      </w:r>
      <w:r>
        <w:rPr>
          <w:spacing w:val="-2"/>
        </w:rPr>
        <w:t>或者服务符合下列情形的，享受本办法规定的中小企业扶持政策：</w:t>
      </w:r>
    </w:p>
    <w:p>
      <w:pPr>
        <w:pStyle w:val="BodyText"/>
        <w:spacing w:line="328" w:lineRule="auto"/>
        <w:ind w:right="420" w:firstLine="708"/>
      </w:pPr>
      <w:r>
        <w:rPr>
          <w:w w:val="95"/>
        </w:rPr>
        <w:t>（一</w:t>
      </w:r>
      <w:r>
        <w:rPr>
          <w:spacing w:val="-27"/>
          <w:w w:val="95"/>
        </w:rPr>
        <w:t>）</w:t>
      </w:r>
      <w:r>
        <w:rPr>
          <w:spacing w:val="-6"/>
          <w:w w:val="95"/>
        </w:rPr>
        <w:t>在货物采购项目中，货物由中小企业制造，即货 </w:t>
      </w:r>
      <w:r>
        <w:rPr>
          <w:spacing w:val="-6"/>
        </w:rPr>
        <w:t>物由中小企业生产且使用该中小企业商号或者注册商标；</w:t>
      </w:r>
    </w:p>
    <w:p>
      <w:pPr>
        <w:pStyle w:val="BodyText"/>
        <w:spacing w:line="326" w:lineRule="auto"/>
        <w:ind w:right="420" w:firstLine="708"/>
      </w:pPr>
      <w:r>
        <w:rPr>
          <w:w w:val="95"/>
        </w:rPr>
        <w:t>（二</w:t>
      </w:r>
      <w:r>
        <w:rPr>
          <w:spacing w:val="-27"/>
          <w:w w:val="95"/>
        </w:rPr>
        <w:t>）</w:t>
      </w:r>
      <w:r>
        <w:rPr>
          <w:spacing w:val="-6"/>
          <w:w w:val="95"/>
        </w:rPr>
        <w:t>在工程采购项目中，工程由中小企业承建，即工 </w:t>
      </w:r>
      <w:r>
        <w:rPr>
          <w:spacing w:val="-6"/>
        </w:rPr>
        <w:t>程施工单位为中小企业；</w:t>
      </w:r>
    </w:p>
    <w:p>
      <w:pPr>
        <w:pStyle w:val="BodyText"/>
        <w:ind w:left="928"/>
      </w:pPr>
      <w:r>
        <w:rPr/>
        <w:t>（三）在服务采购项目中，服务由中小企业承接，即提</w:t>
      </w:r>
    </w:p>
    <w:p>
      <w:pPr>
        <w:spacing w:after="0"/>
        <w:sectPr>
          <w:footerReference w:type="default" r:id="rId5"/>
          <w:type w:val="continuous"/>
          <w:pgSz w:w="11910" w:h="16840"/>
          <w:pgMar w:footer="1196" w:top="1520" w:bottom="1380" w:left="1580" w:right="1380"/>
          <w:pgNumType w:start="1"/>
        </w:sectPr>
      </w:pPr>
    </w:p>
    <w:p>
      <w:pPr>
        <w:pStyle w:val="BodyText"/>
        <w:spacing w:line="326" w:lineRule="auto" w:before="32"/>
        <w:ind w:right="54"/>
      </w:pPr>
      <w:r>
        <w:rPr/>
        <w:t>供服务的人员为中小企业依照《中华人民共和国劳动合同法》订立劳动合同的从业人员。</w:t>
      </w:r>
    </w:p>
    <w:p>
      <w:pPr>
        <w:pStyle w:val="BodyText"/>
        <w:spacing w:line="328" w:lineRule="auto" w:before="3"/>
        <w:ind w:right="417" w:firstLine="640"/>
        <w:jc w:val="both"/>
      </w:pPr>
      <w:r>
        <w:rPr>
          <w:spacing w:val="-2"/>
        </w:rPr>
        <w:t>在货物采购项目中，供应商提供的货物既有中小企业制</w:t>
      </w:r>
      <w:r>
        <w:rPr>
          <w:spacing w:val="-5"/>
        </w:rPr>
        <w:t>造货物，也有大型企业制造货物的，不享受本办法规定的中小企业扶持政策。</w:t>
      </w:r>
    </w:p>
    <w:p>
      <w:pPr>
        <w:pStyle w:val="BodyText"/>
        <w:spacing w:line="328" w:lineRule="auto"/>
        <w:ind w:right="417" w:firstLine="708"/>
        <w:jc w:val="both"/>
      </w:pPr>
      <w:r>
        <w:rPr>
          <w:spacing w:val="-7"/>
        </w:rPr>
        <w:t>以联合体形式参加政府采购活动，联合体各方均为中小</w:t>
      </w:r>
      <w:r>
        <w:rPr>
          <w:spacing w:val="-4"/>
        </w:rPr>
        <w:t>企业的，联合体视同中小企业。其中，联合体各方均为小微企业的，联合体视同小微企业。</w:t>
      </w:r>
    </w:p>
    <w:p>
      <w:pPr>
        <w:pStyle w:val="BodyText"/>
        <w:spacing w:line="328" w:lineRule="auto"/>
        <w:ind w:right="417" w:firstLine="708"/>
        <w:jc w:val="both"/>
      </w:pPr>
      <w:r>
        <w:rPr>
          <w:rFonts w:ascii="黑体" w:eastAsia="黑体" w:hint="eastAsia"/>
          <w:spacing w:val="6"/>
        </w:rPr>
        <w:t>第五条 </w:t>
      </w:r>
      <w:r>
        <w:rPr>
          <w:spacing w:val="8"/>
        </w:rPr>
        <w:t>采购人在政府采购活动中应当合理确定采购</w:t>
      </w:r>
      <w:r>
        <w:rPr>
          <w:spacing w:val="-2"/>
        </w:rPr>
        <w:t>项目的采购需求，不得以企业注册资本、资产总额、营业收</w:t>
      </w:r>
      <w:r>
        <w:rPr>
          <w:spacing w:val="-4"/>
        </w:rPr>
        <w:t>入、从业人员、利润、纳税额等规模条件和财务指标作为供</w:t>
      </w:r>
      <w:r>
        <w:rPr>
          <w:spacing w:val="-6"/>
          <w:w w:val="95"/>
        </w:rPr>
        <w:t>应商的资格要求或者评审因素，不得在企业股权结构、经营 </w:t>
      </w:r>
      <w:r>
        <w:rPr>
          <w:spacing w:val="-6"/>
        </w:rPr>
        <w:t>年限等方面对中小企业实行差别待遇或者歧视待遇。</w:t>
      </w:r>
    </w:p>
    <w:p>
      <w:pPr>
        <w:pStyle w:val="BodyText"/>
        <w:spacing w:line="328" w:lineRule="auto"/>
        <w:ind w:right="417" w:firstLine="708"/>
        <w:jc w:val="both"/>
      </w:pPr>
      <w:r>
        <w:rPr>
          <w:rFonts w:ascii="黑体" w:eastAsia="黑体" w:hint="eastAsia"/>
          <w:spacing w:val="6"/>
        </w:rPr>
        <w:t>第六条 </w:t>
      </w:r>
      <w:r>
        <w:rPr>
          <w:spacing w:val="8"/>
        </w:rPr>
        <w:t>主管预算单位应当组织评估本部门及所属单</w:t>
      </w:r>
      <w:r>
        <w:rPr/>
        <w:t>位政府采购项目，统筹制定面向中小企业预留采购份额的具</w:t>
      </w:r>
      <w:r>
        <w:rPr>
          <w:spacing w:val="-3"/>
        </w:rPr>
        <w:t>体方案，对适宜由中小企业提供的采购项目和采购包，预留</w:t>
      </w:r>
      <w:r>
        <w:rPr>
          <w:spacing w:val="-4"/>
        </w:rPr>
        <w:t>采购份额专门面向中小企业采购，并在政府采购预算中单独列示。</w:t>
      </w:r>
    </w:p>
    <w:p>
      <w:pPr>
        <w:pStyle w:val="BodyText"/>
        <w:spacing w:line="369" w:lineRule="exact"/>
        <w:ind w:left="928"/>
      </w:pPr>
      <w:r>
        <w:rPr/>
        <w:t>符合下列情形之一的，可不专门面向中小企业预留采购</w:t>
      </w:r>
    </w:p>
    <w:p>
      <w:pPr>
        <w:pStyle w:val="BodyText"/>
        <w:spacing w:before="93"/>
      </w:pPr>
      <w:r>
        <w:rPr/>
        <w:t>份额：</w:t>
      </w:r>
    </w:p>
    <w:p>
      <w:pPr>
        <w:pStyle w:val="BodyText"/>
        <w:spacing w:line="302" w:lineRule="auto" w:before="110"/>
        <w:ind w:right="419" w:firstLine="703"/>
      </w:pPr>
      <w:r>
        <w:rPr/>
        <w:t>（一</w:t>
      </w:r>
      <w:r>
        <w:rPr>
          <w:spacing w:val="-77"/>
        </w:rPr>
        <w:t>）</w:t>
      </w:r>
      <w:r>
        <w:rPr>
          <w:spacing w:val="-1"/>
        </w:rPr>
        <w:t>法律法规和国家有关政策明确规定优先或者应当</w:t>
      </w:r>
      <w:r>
        <w:rPr/>
        <w:t>面向事业单位、社会组织等非企业主体采购的；</w:t>
      </w:r>
    </w:p>
    <w:p>
      <w:pPr>
        <w:pStyle w:val="BodyText"/>
        <w:spacing w:line="304" w:lineRule="auto" w:before="6"/>
        <w:ind w:right="417" w:firstLine="708"/>
        <w:jc w:val="both"/>
      </w:pPr>
      <w:r>
        <w:rPr/>
        <w:t>（二</w:t>
      </w:r>
      <w:r>
        <w:rPr>
          <w:spacing w:val="-27"/>
        </w:rPr>
        <w:t>）</w:t>
      </w:r>
      <w:r>
        <w:rPr>
          <w:spacing w:val="-5"/>
        </w:rPr>
        <w:t>因确需使用不可替代的专利、专有技术，基础设</w:t>
      </w:r>
      <w:r>
        <w:rPr>
          <w:spacing w:val="-6"/>
        </w:rPr>
        <w:t>施限制，或者提供特定公共服务等原因，只能从中小企业之外的供应商处采购的；</w:t>
      </w:r>
    </w:p>
    <w:p>
      <w:pPr>
        <w:spacing w:after="0" w:line="304" w:lineRule="auto"/>
        <w:jc w:val="both"/>
        <w:sectPr>
          <w:pgSz w:w="11910" w:h="16840"/>
          <w:pgMar w:header="0" w:footer="1196" w:top="1520" w:bottom="1380" w:left="1580" w:right="1380"/>
        </w:sectPr>
      </w:pPr>
    </w:p>
    <w:p>
      <w:pPr>
        <w:pStyle w:val="BodyText"/>
        <w:spacing w:line="304" w:lineRule="auto" w:before="38"/>
        <w:ind w:right="98" w:firstLine="708"/>
      </w:pPr>
      <w:r>
        <w:rPr/>
        <w:t>（三</w:t>
      </w:r>
      <w:r>
        <w:rPr>
          <w:spacing w:val="-79"/>
        </w:rPr>
        <w:t>）</w:t>
      </w:r>
      <w:r>
        <w:rPr>
          <w:spacing w:val="-1"/>
        </w:rPr>
        <w:t>按照本办法规定预留采购份额无法确保充分供应、</w:t>
      </w:r>
      <w:r>
        <w:rPr/>
        <w:t>充分竞争，或者存在可能影响政府采购目标实现的情形；</w:t>
      </w:r>
    </w:p>
    <w:p>
      <w:pPr>
        <w:pStyle w:val="BodyText"/>
        <w:ind w:left="928"/>
      </w:pPr>
      <w:r>
        <w:rPr/>
        <w:t>（四）框架协议采购项目；</w:t>
      </w:r>
    </w:p>
    <w:p>
      <w:pPr>
        <w:pStyle w:val="BodyText"/>
        <w:tabs>
          <w:tab w:pos="2207" w:val="left" w:leader="none"/>
        </w:tabs>
        <w:spacing w:line="314" w:lineRule="auto" w:before="108"/>
        <w:ind w:left="928" w:right="338"/>
      </w:pPr>
      <w:r>
        <w:rPr/>
        <w:t>（五）省级以上人民政府财政部门规定的其他情形。 除上述情形外，其他均为适宜由中小企业提供的情形</w:t>
      </w:r>
      <w:r>
        <w:rPr>
          <w:spacing w:val="-11"/>
        </w:rPr>
        <w:t>。</w:t>
      </w:r>
      <w:r>
        <w:rPr>
          <w:rFonts w:ascii="黑体" w:eastAsia="黑体" w:hint="eastAsia"/>
        </w:rPr>
        <w:t>第七条</w:t>
        <w:tab/>
      </w:r>
      <w:r>
        <w:rPr/>
        <w:t>采购限额标准以上，200</w:t>
      </w:r>
      <w:r>
        <w:rPr>
          <w:spacing w:val="-84"/>
        </w:rPr>
        <w:t> </w:t>
      </w:r>
      <w:r>
        <w:rPr/>
        <w:t>万元以下的货物和服</w:t>
      </w:r>
    </w:p>
    <w:p>
      <w:pPr>
        <w:pStyle w:val="BodyText"/>
        <w:spacing w:line="328" w:lineRule="auto" w:before="21"/>
        <w:ind w:right="375"/>
      </w:pPr>
      <w:r>
        <w:rPr/>
        <w:t>务采购项目、400 万元以下的工程采购项目，适宜由中小企业提供的，采购人应当专门面向中小企业采购。</w:t>
      </w:r>
    </w:p>
    <w:p>
      <w:pPr>
        <w:pStyle w:val="BodyText"/>
        <w:spacing w:line="328" w:lineRule="auto"/>
        <w:ind w:right="417" w:firstLine="708"/>
        <w:jc w:val="both"/>
      </w:pPr>
      <w:r>
        <w:rPr>
          <w:rFonts w:ascii="黑体" w:eastAsia="黑体" w:hint="eastAsia"/>
          <w:spacing w:val="9"/>
        </w:rPr>
        <w:t>第八条 </w:t>
      </w:r>
      <w:r>
        <w:rPr>
          <w:spacing w:val="-20"/>
        </w:rPr>
        <w:t>超过 </w:t>
      </w:r>
      <w:r>
        <w:rPr/>
        <w:t>200</w:t>
      </w:r>
      <w:r>
        <w:rPr>
          <w:spacing w:val="1"/>
        </w:rPr>
        <w:t> 万元的货物和服务采购项目、超过400</w:t>
      </w:r>
      <w:r>
        <w:rPr>
          <w:spacing w:val="-7"/>
        </w:rPr>
        <w:t> 万元的工程采购项目中适宜由中小企业提供的，预留该部分采购项目预算总额的 </w:t>
      </w:r>
      <w:r>
        <w:rPr/>
        <w:t>30%以上专门面向中小企业采购， </w:t>
      </w:r>
      <w:r>
        <w:rPr>
          <w:spacing w:val="-5"/>
        </w:rPr>
        <w:t>其中预留给小微企业的比例不低于 </w:t>
      </w:r>
      <w:r>
        <w:rPr/>
        <w:t>60%。预留份额通过下列措施进行：</w:t>
      </w:r>
    </w:p>
    <w:p>
      <w:pPr>
        <w:pStyle w:val="BodyText"/>
        <w:spacing w:line="326" w:lineRule="auto"/>
        <w:ind w:right="417" w:firstLine="708"/>
      </w:pPr>
      <w:r>
        <w:rPr/>
        <w:t>（一</w:t>
      </w:r>
      <w:r>
        <w:rPr>
          <w:spacing w:val="-79"/>
        </w:rPr>
        <w:t>）</w:t>
      </w:r>
      <w:r>
        <w:rPr>
          <w:spacing w:val="-1"/>
        </w:rPr>
        <w:t>将采购项目整体或者设置采购包专门面向中小企</w:t>
      </w:r>
      <w:r>
        <w:rPr/>
        <w:t>业采购；</w:t>
      </w:r>
    </w:p>
    <w:p>
      <w:pPr>
        <w:pStyle w:val="BodyText"/>
        <w:spacing w:line="328" w:lineRule="auto"/>
        <w:ind w:right="339" w:firstLine="708"/>
      </w:pPr>
      <w:r>
        <w:rPr/>
        <w:t>（二）要求供应商以联合体形式参加采购活动，且联合体中中小企业承担的部分达到一定比例；</w:t>
      </w:r>
    </w:p>
    <w:p>
      <w:pPr>
        <w:pStyle w:val="BodyText"/>
        <w:spacing w:line="326" w:lineRule="auto"/>
        <w:ind w:right="419" w:firstLine="708"/>
      </w:pPr>
      <w:r>
        <w:rPr/>
        <w:t>（三</w:t>
      </w:r>
      <w:r>
        <w:rPr>
          <w:spacing w:val="-79"/>
        </w:rPr>
        <w:t>）</w:t>
      </w:r>
      <w:r>
        <w:rPr>
          <w:spacing w:val="-1"/>
        </w:rPr>
        <w:t>要求获得采购合同的供应商将采购项目中的一定</w:t>
      </w:r>
      <w:r>
        <w:rPr/>
        <w:t>比例分包给一家或者多家中小企业。</w:t>
      </w:r>
    </w:p>
    <w:p>
      <w:pPr>
        <w:pStyle w:val="BodyText"/>
        <w:spacing w:line="326" w:lineRule="auto"/>
        <w:ind w:right="418" w:firstLine="708"/>
      </w:pPr>
      <w:r>
        <w:rPr>
          <w:spacing w:val="8"/>
          <w:w w:val="95"/>
        </w:rPr>
        <w:t>组成联合体或者接受分包合同的中小企业与联合体内 </w:t>
      </w:r>
      <w:r>
        <w:rPr/>
        <w:t>其他企业、分包企业之间不得存在直接控股、管理关系。</w:t>
      </w:r>
    </w:p>
    <w:p>
      <w:pPr>
        <w:pStyle w:val="BodyText"/>
        <w:spacing w:line="328" w:lineRule="auto"/>
        <w:ind w:right="417" w:firstLine="708"/>
        <w:jc w:val="both"/>
      </w:pPr>
      <w:r>
        <w:rPr>
          <w:rFonts w:ascii="黑体" w:hAnsi="黑体" w:eastAsia="黑体" w:hint="eastAsia"/>
          <w:spacing w:val="6"/>
        </w:rPr>
        <w:t>第九条 </w:t>
      </w:r>
      <w:r>
        <w:rPr>
          <w:spacing w:val="8"/>
        </w:rPr>
        <w:t>对于经主管预算单位统筹后未预留份额专门</w:t>
      </w:r>
      <w:r>
        <w:rPr/>
        <w:t>面向中小企业采购的采购项目，以及预留份额项目中的非预</w:t>
      </w:r>
      <w:r>
        <w:rPr>
          <w:spacing w:val="-2"/>
        </w:rPr>
        <w:t>留部分采购包，采购人、采购代理机构应当对符合本办法规</w:t>
      </w:r>
      <w:r>
        <w:rPr>
          <w:spacing w:val="-11"/>
        </w:rPr>
        <w:t>定的小微企业报价给予 </w:t>
      </w:r>
      <w:r>
        <w:rPr/>
        <w:t>6%—10%（</w:t>
      </w:r>
      <w:r>
        <w:rPr>
          <w:spacing w:val="-16"/>
        </w:rPr>
        <w:t>工程项目为 </w:t>
      </w:r>
      <w:r>
        <w:rPr/>
        <w:t>3%—5%）的扣</w:t>
      </w:r>
    </w:p>
    <w:p>
      <w:pPr>
        <w:spacing w:after="0" w:line="328" w:lineRule="auto"/>
        <w:jc w:val="both"/>
        <w:sectPr>
          <w:pgSz w:w="11910" w:h="16840"/>
          <w:pgMar w:header="0" w:footer="1196" w:top="1480" w:bottom="1380" w:left="1580" w:right="1380"/>
        </w:sectPr>
      </w:pPr>
    </w:p>
    <w:p>
      <w:pPr>
        <w:pStyle w:val="BodyText"/>
        <w:spacing w:line="328" w:lineRule="auto" w:before="32"/>
        <w:ind w:right="417"/>
        <w:jc w:val="both"/>
      </w:pPr>
      <w:r>
        <w:rPr>
          <w:spacing w:val="-3"/>
          <w:w w:val="95"/>
        </w:rPr>
        <w:t>除，用扣除后的价格参加评审。适用招标投标法的政府采购 </w:t>
      </w:r>
      <w:r>
        <w:rPr>
          <w:spacing w:val="-5"/>
        </w:rPr>
        <w:t>工程建设项目，采用综合评估法但未采用低价优先法计算价</w:t>
      </w:r>
      <w:r>
        <w:rPr>
          <w:spacing w:val="-6"/>
        </w:rPr>
        <w:t>格分的，评标时应当在采用原报价进行评分的基础上增加其</w:t>
      </w:r>
      <w:r>
        <w:rPr>
          <w:spacing w:val="-19"/>
        </w:rPr>
        <w:t>价格得分的 </w:t>
      </w:r>
      <w:r>
        <w:rPr/>
        <w:t>3%—5%作为其价格分。</w:t>
      </w:r>
    </w:p>
    <w:p>
      <w:pPr>
        <w:pStyle w:val="BodyText"/>
        <w:spacing w:line="328" w:lineRule="auto"/>
        <w:ind w:right="417" w:firstLine="708"/>
        <w:jc w:val="both"/>
      </w:pPr>
      <w:r>
        <w:rPr>
          <w:spacing w:val="8"/>
          <w:w w:val="95"/>
        </w:rPr>
        <w:t>接受大中型企业与小微企业组成联合体或者允许大中 </w:t>
      </w:r>
      <w:r>
        <w:rPr>
          <w:spacing w:val="-1"/>
        </w:rPr>
        <w:t>型企业向一家或者多家小微企业分包的采购项目，对于联合</w:t>
      </w:r>
      <w:r>
        <w:rPr>
          <w:spacing w:val="11"/>
          <w:w w:val="95"/>
        </w:rPr>
        <w:t>协议或者分包意向协议约定小微企业的合同份额占到合同 </w:t>
      </w:r>
      <w:r>
        <w:rPr>
          <w:spacing w:val="-16"/>
        </w:rPr>
        <w:t>总金额 </w:t>
      </w:r>
      <w:r>
        <w:rPr/>
        <w:t>30%以上的，采购人、采购代理机构应当对联合体或</w:t>
      </w:r>
      <w:r>
        <w:rPr>
          <w:spacing w:val="-8"/>
        </w:rPr>
        <w:t>者大中型企业的报价给予 </w:t>
      </w:r>
      <w:r>
        <w:rPr/>
        <w:t>2%-3%（</w:t>
      </w:r>
      <w:r>
        <w:rPr>
          <w:spacing w:val="-16"/>
        </w:rPr>
        <w:t>工程项目为 </w:t>
      </w:r>
      <w:r>
        <w:rPr/>
        <w:t>1%—2%）的扣</w:t>
      </w:r>
      <w:r>
        <w:rPr>
          <w:spacing w:val="-3"/>
          <w:w w:val="95"/>
        </w:rPr>
        <w:t>除，用扣除后的价格参加评审。适用招标投标法的政府采购 </w:t>
      </w:r>
      <w:r>
        <w:rPr>
          <w:spacing w:val="-5"/>
        </w:rPr>
        <w:t>工程建设项目，采用综合评估法但未采用低价优先法计算价</w:t>
      </w:r>
      <w:r>
        <w:rPr>
          <w:spacing w:val="-6"/>
        </w:rPr>
        <w:t>格分的，评标时应当在采用原报价进行评分的基础上增加其</w:t>
      </w:r>
      <w:r>
        <w:rPr>
          <w:spacing w:val="-21"/>
        </w:rPr>
        <w:t>价格得分的 </w:t>
      </w:r>
      <w:r>
        <w:rPr/>
        <w:t>1%—2</w:t>
      </w:r>
      <w:r>
        <w:rPr>
          <w:spacing w:val="-10"/>
        </w:rPr>
        <w:t>%作为其价格分。组成联合体或者接受分包</w:t>
      </w:r>
      <w:r>
        <w:rPr>
          <w:spacing w:val="-11"/>
        </w:rPr>
        <w:t>的小微企业与联合体内其他企业、分包企业之间存在直接控股、管理关系的，不享受价格扣除优惠政策。</w:t>
      </w:r>
    </w:p>
    <w:p>
      <w:pPr>
        <w:pStyle w:val="BodyText"/>
        <w:spacing w:line="392" w:lineRule="exact"/>
        <w:ind w:left="928"/>
      </w:pPr>
      <w:r>
        <w:rPr/>
        <w:t>价格扣除比例或者价格分加分比例对小型企业和微型</w:t>
      </w:r>
    </w:p>
    <w:p>
      <w:pPr>
        <w:pStyle w:val="BodyText"/>
        <w:spacing w:line="328" w:lineRule="auto" w:before="141"/>
        <w:ind w:right="420"/>
        <w:jc w:val="both"/>
      </w:pPr>
      <w:r>
        <w:rPr>
          <w:spacing w:val="-3"/>
        </w:rPr>
        <w:t>企业同等对待，不作区分。具体采购项目的价格扣除比例或</w:t>
      </w:r>
      <w:r>
        <w:rPr>
          <w:spacing w:val="-2"/>
        </w:rPr>
        <w:t>者价格分加分比例，由采购人根据采购标的相关行业平均利润率、市场竞争状况等，在本办法规定的幅度内确定。</w:t>
      </w:r>
    </w:p>
    <w:p>
      <w:pPr>
        <w:pStyle w:val="BodyText"/>
        <w:spacing w:line="328" w:lineRule="auto"/>
        <w:ind w:right="405" w:firstLine="708"/>
        <w:jc w:val="both"/>
      </w:pPr>
      <w:r>
        <w:rPr>
          <w:rFonts w:ascii="黑体" w:eastAsia="黑体" w:hint="eastAsia"/>
        </w:rPr>
        <w:t>第十条 </w:t>
      </w:r>
      <w:r>
        <w:rPr/>
        <w:t>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w:t>
      </w:r>
    </w:p>
    <w:p>
      <w:pPr>
        <w:spacing w:after="0" w:line="328" w:lineRule="auto"/>
        <w:jc w:val="both"/>
        <w:sectPr>
          <w:pgSz w:w="11910" w:h="16840"/>
          <w:pgMar w:header="0" w:footer="1196" w:top="1520" w:bottom="1380" w:left="1580" w:right="1380"/>
        </w:sectPr>
      </w:pPr>
    </w:p>
    <w:p>
      <w:pPr>
        <w:pStyle w:val="BodyText"/>
        <w:spacing w:before="32"/>
      </w:pPr>
      <w:r>
        <w:rPr/>
        <w:t>九条有关规定重新组织采购活动。</w:t>
      </w:r>
    </w:p>
    <w:p>
      <w:pPr>
        <w:pStyle w:val="BodyText"/>
        <w:spacing w:line="328" w:lineRule="auto" w:before="149"/>
        <w:ind w:right="417" w:firstLine="708"/>
        <w:jc w:val="both"/>
      </w:pPr>
      <w:r>
        <w:rPr>
          <w:rFonts w:ascii="黑体" w:eastAsia="黑体" w:hint="eastAsia"/>
          <w:spacing w:val="30"/>
        </w:rPr>
        <w:t>第十一条 </w:t>
      </w:r>
      <w:r>
        <w:rPr>
          <w:spacing w:val="-8"/>
        </w:rPr>
        <w:t>中小企业参加政府采购活动，应当出具本办</w:t>
      </w:r>
      <w:r>
        <w:rPr>
          <w:spacing w:val="-11"/>
          <w:w w:val="99"/>
        </w:rPr>
        <w:t>法规定的《中小企业声明函》</w:t>
      </w:r>
      <w:r>
        <w:rPr>
          <w:spacing w:val="2"/>
          <w:w w:val="99"/>
        </w:rPr>
        <w:t>（</w:t>
      </w:r>
      <w:r>
        <w:rPr>
          <w:w w:val="99"/>
        </w:rPr>
        <w:t>附</w:t>
      </w:r>
      <w:r>
        <w:rPr>
          <w:spacing w:val="-76"/>
        </w:rPr>
        <w:t> </w:t>
      </w:r>
      <w:r>
        <w:rPr>
          <w:spacing w:val="3"/>
          <w:w w:val="99"/>
        </w:rPr>
        <w:t>1</w:t>
      </w:r>
      <w:r>
        <w:rPr>
          <w:spacing w:val="-156"/>
          <w:w w:val="99"/>
        </w:rPr>
        <w:t>）</w:t>
      </w:r>
      <w:r>
        <w:rPr>
          <w:spacing w:val="1"/>
          <w:w w:val="99"/>
        </w:rPr>
        <w:t>，否则不得享受相关中</w:t>
      </w:r>
      <w:r>
        <w:rPr>
          <w:spacing w:val="-1"/>
          <w:w w:val="95"/>
        </w:rPr>
        <w:t>小企业扶持政策。任何单位和个人不得要求供应商提供《中 </w:t>
      </w:r>
      <w:r>
        <w:rPr>
          <w:spacing w:val="-1"/>
        </w:rPr>
        <w:t>小企业声明函》之外的中小企业身份证明文件。</w:t>
      </w:r>
    </w:p>
    <w:p>
      <w:pPr>
        <w:pStyle w:val="BodyText"/>
        <w:spacing w:line="328" w:lineRule="auto"/>
        <w:ind w:right="420" w:firstLine="708"/>
        <w:jc w:val="both"/>
      </w:pPr>
      <w:r>
        <w:rPr>
          <w:rFonts w:ascii="黑体" w:eastAsia="黑体" w:hint="eastAsia"/>
        </w:rPr>
        <w:t>第十二条 </w:t>
      </w:r>
      <w:r>
        <w:rPr/>
        <w:t>采购项目涉及中小企业采购的，采购文件应当明确以下内容：</w:t>
      </w:r>
    </w:p>
    <w:p>
      <w:pPr>
        <w:pStyle w:val="BodyText"/>
        <w:spacing w:line="328" w:lineRule="auto"/>
        <w:ind w:right="417" w:firstLine="708"/>
        <w:jc w:val="both"/>
      </w:pPr>
      <w:r>
        <w:rPr/>
        <w:t>（一</w:t>
      </w:r>
      <w:r>
        <w:rPr>
          <w:spacing w:val="-41"/>
        </w:rPr>
        <w:t>）</w:t>
      </w:r>
      <w:r>
        <w:rPr>
          <w:spacing w:val="-3"/>
        </w:rPr>
        <w:t>预留份额的采购项目或者采购包，明确该项目或</w:t>
      </w:r>
      <w:r>
        <w:rPr>
          <w:spacing w:val="-4"/>
        </w:rPr>
        <w:t>相关采购包专门面向中小企业采购，以及相关标的及预算金额；</w:t>
      </w:r>
    </w:p>
    <w:p>
      <w:pPr>
        <w:pStyle w:val="BodyText"/>
        <w:spacing w:line="395" w:lineRule="exact"/>
        <w:ind w:left="928"/>
      </w:pPr>
      <w:r>
        <w:rPr/>
        <w:t>（二）要求以联合体形式参加或者合同分包的，明确联</w:t>
      </w:r>
    </w:p>
    <w:p>
      <w:pPr>
        <w:pStyle w:val="BodyText"/>
        <w:spacing w:line="328" w:lineRule="auto" w:before="149"/>
        <w:ind w:right="420"/>
      </w:pPr>
      <w:r>
        <w:rPr>
          <w:spacing w:val="11"/>
          <w:w w:val="95"/>
        </w:rPr>
        <w:t>合协议或者分包意向协议中中小企业合同金额应当达到的 </w:t>
      </w:r>
      <w:r>
        <w:rPr>
          <w:spacing w:val="11"/>
        </w:rPr>
        <w:t>比例，并作为供应商资格条件；</w:t>
      </w:r>
    </w:p>
    <w:p>
      <w:pPr>
        <w:pStyle w:val="BodyText"/>
        <w:spacing w:line="326" w:lineRule="auto"/>
        <w:ind w:right="341" w:firstLine="708"/>
      </w:pPr>
      <w:r>
        <w:rPr/>
        <w:t>（三）非预留份额的采购项目或者采购包，明确有关价格扣除比例或者价格分加分比例；</w:t>
      </w:r>
    </w:p>
    <w:p>
      <w:pPr>
        <w:pStyle w:val="BodyText"/>
        <w:spacing w:line="326" w:lineRule="auto" w:before="3"/>
        <w:ind w:right="419" w:firstLine="708"/>
        <w:jc w:val="both"/>
      </w:pPr>
      <w:r>
        <w:rPr/>
        <w:t>（四</w:t>
      </w:r>
      <w:r>
        <w:rPr>
          <w:spacing w:val="-79"/>
        </w:rPr>
        <w:t>）</w:t>
      </w:r>
      <w:r>
        <w:rPr>
          <w:spacing w:val="-1"/>
        </w:rPr>
        <w:t>规定依据本办法规定享受扶持政策获得政府采购</w:t>
      </w:r>
      <w:r>
        <w:rPr>
          <w:spacing w:val="-3"/>
        </w:rPr>
        <w:t>合同的，小微企业不得将合同分包给大中型企业，中型企业不得将合同分包给大型企业；</w:t>
      </w:r>
    </w:p>
    <w:p>
      <w:pPr>
        <w:pStyle w:val="BodyText"/>
        <w:spacing w:line="326" w:lineRule="auto" w:before="7"/>
        <w:ind w:right="341" w:firstLine="708"/>
      </w:pPr>
      <w:r>
        <w:rPr/>
        <w:t>（五）采购人认为具备相关条件的，明确对中小企业在资金支付期限、预付款比例等方面的优惠措施；</w:t>
      </w:r>
    </w:p>
    <w:p>
      <w:pPr>
        <w:pStyle w:val="BodyText"/>
        <w:spacing w:before="3"/>
        <w:ind w:left="928"/>
      </w:pPr>
      <w:r>
        <w:rPr/>
        <w:t>（六</w:t>
      </w:r>
      <w:r>
        <w:rPr>
          <w:spacing w:val="-79"/>
        </w:rPr>
        <w:t>）</w:t>
      </w:r>
      <w:r>
        <w:rPr/>
        <w:t>明确采购标的对应的中小企业划分标准所属行业；</w:t>
      </w:r>
    </w:p>
    <w:p>
      <w:pPr>
        <w:pStyle w:val="BodyText"/>
        <w:spacing w:line="326" w:lineRule="auto" w:before="152"/>
        <w:ind w:right="419" w:firstLine="708"/>
      </w:pPr>
      <w:r>
        <w:rPr/>
        <w:t>（七</w:t>
      </w:r>
      <w:r>
        <w:rPr>
          <w:spacing w:val="-79"/>
        </w:rPr>
        <w:t>）</w:t>
      </w:r>
      <w:r>
        <w:rPr>
          <w:spacing w:val="-1"/>
        </w:rPr>
        <w:t>法律法规和省级以上人民政府财政部门规定的其</w:t>
      </w:r>
      <w:r>
        <w:rPr/>
        <w:t>他事项。</w:t>
      </w:r>
    </w:p>
    <w:p>
      <w:pPr>
        <w:pStyle w:val="BodyText"/>
        <w:tabs>
          <w:tab w:pos="2526" w:val="left" w:leader="none"/>
        </w:tabs>
        <w:spacing w:before="3"/>
        <w:ind w:left="928"/>
      </w:pPr>
      <w:r>
        <w:rPr>
          <w:rFonts w:ascii="黑体" w:eastAsia="黑体" w:hint="eastAsia"/>
        </w:rPr>
        <w:t>第十三条</w:t>
        <w:tab/>
      </w:r>
      <w:r>
        <w:rPr/>
        <w:t>中标</w:t>
      </w:r>
      <w:r>
        <w:rPr>
          <w:spacing w:val="-82"/>
        </w:rPr>
        <w:t>、</w:t>
      </w:r>
      <w:r>
        <w:rPr/>
        <w:t>成交供应商享受本办法规定的中小企</w:t>
      </w:r>
    </w:p>
    <w:p>
      <w:pPr>
        <w:spacing w:after="0"/>
        <w:sectPr>
          <w:pgSz w:w="11910" w:h="16840"/>
          <w:pgMar w:header="0" w:footer="1196" w:top="1520" w:bottom="1380" w:left="1580" w:right="1380"/>
        </w:sectPr>
      </w:pPr>
    </w:p>
    <w:p>
      <w:pPr>
        <w:pStyle w:val="BodyText"/>
        <w:spacing w:line="326" w:lineRule="auto" w:before="32"/>
        <w:ind w:right="373"/>
      </w:pPr>
      <w:r>
        <w:rPr/>
        <w:t>业扶持政策的，采购人、采购代理机构应当随中标、成交结果公开中标、成交供应商的《中小企业声明函》。</w:t>
      </w:r>
    </w:p>
    <w:p>
      <w:pPr>
        <w:pStyle w:val="BodyText"/>
        <w:spacing w:line="328" w:lineRule="auto" w:before="3"/>
        <w:ind w:right="375" w:firstLine="640"/>
      </w:pPr>
      <w:r>
        <w:rPr/>
        <w:t>适用招标投标法的政府采购工程建设项目，应当在公示中标候选人时公开中标候选人的《中小企业声明函》。</w:t>
      </w:r>
    </w:p>
    <w:p>
      <w:pPr>
        <w:pStyle w:val="BodyText"/>
        <w:spacing w:line="328" w:lineRule="auto"/>
        <w:ind w:right="338" w:firstLine="708"/>
        <w:jc w:val="both"/>
      </w:pPr>
      <w:r>
        <w:rPr>
          <w:rFonts w:ascii="黑体" w:eastAsia="黑体" w:hint="eastAsia"/>
        </w:rPr>
        <w:t>第十四条 </w:t>
      </w:r>
      <w:r>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BodyText"/>
        <w:spacing w:line="328" w:lineRule="auto"/>
        <w:ind w:right="405" w:firstLine="708"/>
        <w:jc w:val="both"/>
      </w:pPr>
      <w:r>
        <w:rPr>
          <w:rFonts w:ascii="黑体" w:eastAsia="黑体" w:hint="eastAsia"/>
        </w:rPr>
        <w:t>第十五条 </w:t>
      </w:r>
      <w:r>
        <w:rPr/>
        <w:t>鼓励各地区、各部门在采购活动中允许中小企业引入信用担保手段，为中小企业在投标（响应）保证、履约保证等方面提供专业化服务。鼓励中小企业依法合规通过政府采购合同融资。</w:t>
      </w:r>
    </w:p>
    <w:p>
      <w:pPr>
        <w:pStyle w:val="BodyText"/>
        <w:spacing w:line="328" w:lineRule="auto"/>
        <w:ind w:right="420" w:firstLine="708"/>
        <w:jc w:val="both"/>
      </w:pPr>
      <w:r>
        <w:rPr>
          <w:rFonts w:ascii="黑体" w:eastAsia="黑体" w:hint="eastAsia"/>
          <w:spacing w:val="30"/>
        </w:rPr>
        <w:t>第十六条 </w:t>
      </w:r>
      <w:r>
        <w:rPr>
          <w:spacing w:val="-10"/>
        </w:rPr>
        <w:t>政府采购监督检查、投诉处理及政府采购行</w:t>
      </w:r>
      <w:r>
        <w:rPr>
          <w:spacing w:val="-3"/>
        </w:rPr>
        <w:t>政处罚中对中小企业的认定，由货物制造商或者工程、服务</w:t>
      </w:r>
      <w:r>
        <w:rPr>
          <w:spacing w:val="11"/>
          <w:w w:val="95"/>
        </w:rPr>
        <w:t>供应商注册登记所在地的县级以上人民政府中小企业主管 </w:t>
      </w:r>
      <w:r>
        <w:rPr>
          <w:spacing w:val="11"/>
        </w:rPr>
        <w:t>部门负责。</w:t>
      </w:r>
    </w:p>
    <w:p>
      <w:pPr>
        <w:pStyle w:val="BodyText"/>
        <w:spacing w:line="328" w:lineRule="auto"/>
        <w:ind w:right="418" w:firstLine="708"/>
        <w:jc w:val="both"/>
      </w:pPr>
      <w:r>
        <w:rPr>
          <w:spacing w:val="8"/>
          <w:w w:val="95"/>
        </w:rPr>
        <w:t>中小企业主管部门应当在收到财政部门或者有关招标 </w:t>
      </w:r>
      <w:r>
        <w:rPr/>
        <w:t>投标行政监督部门关于协助开展中小企业认定函后 10</w:t>
      </w:r>
      <w:r>
        <w:rPr>
          <w:spacing w:val="-27"/>
        </w:rPr>
        <w:t> 个工作日内做出书面答复。</w:t>
      </w:r>
    </w:p>
    <w:p>
      <w:pPr>
        <w:pStyle w:val="BodyText"/>
        <w:tabs>
          <w:tab w:pos="2459" w:val="left" w:leader="none"/>
        </w:tabs>
        <w:spacing w:line="328" w:lineRule="auto"/>
        <w:ind w:right="98" w:firstLine="640"/>
      </w:pPr>
      <w:r>
        <w:rPr>
          <w:rFonts w:ascii="黑体" w:eastAsia="黑体" w:hint="eastAsia"/>
        </w:rPr>
        <w:t>第十七条</w:t>
        <w:tab/>
      </w:r>
      <w:r>
        <w:rPr/>
        <w:t>各地区</w:t>
      </w:r>
      <w:r>
        <w:rPr>
          <w:spacing w:val="-12"/>
        </w:rPr>
        <w:t>、</w:t>
      </w:r>
      <w:r>
        <w:rPr/>
        <w:t>各部门应当对涉及中小企业采购的 预算项目实施全过程绩效管理，合理设置绩效目标和指标， 落实扶持中小企业有关政策要求</w:t>
      </w:r>
      <w:r>
        <w:rPr>
          <w:spacing w:val="-15"/>
        </w:rPr>
        <w:t>，</w:t>
      </w:r>
      <w:r>
        <w:rPr/>
        <w:t>定期开展绩效监控和评价， 强化绩效评价结果应用。</w:t>
      </w:r>
    </w:p>
    <w:p>
      <w:pPr>
        <w:spacing w:after="0" w:line="328" w:lineRule="auto"/>
        <w:sectPr>
          <w:pgSz w:w="11910" w:h="16840"/>
          <w:pgMar w:header="0" w:footer="1196" w:top="1520" w:bottom="1380" w:left="1580" w:right="1380"/>
        </w:sectPr>
      </w:pPr>
    </w:p>
    <w:p>
      <w:pPr>
        <w:pStyle w:val="BodyText"/>
        <w:tabs>
          <w:tab w:pos="1880" w:val="left" w:leader="none"/>
          <w:tab w:pos="2547" w:val="left" w:leader="none"/>
        </w:tabs>
        <w:spacing w:line="328" w:lineRule="auto" w:before="32"/>
        <w:ind w:right="405" w:firstLine="708"/>
        <w:jc w:val="right"/>
      </w:pPr>
      <w:r>
        <w:rPr>
          <w:rFonts w:ascii="黑体" w:eastAsia="黑体" w:hint="eastAsia"/>
          <w:spacing w:val="5"/>
        </w:rPr>
        <w:t>第十</w:t>
      </w:r>
      <w:r>
        <w:rPr>
          <w:rFonts w:ascii="黑体" w:eastAsia="黑体" w:hint="eastAsia"/>
        </w:rPr>
        <w:t>八条</w:t>
        <w:tab/>
      </w:r>
      <w:r>
        <w:rPr>
          <w:spacing w:val="5"/>
        </w:rPr>
        <w:t>主管</w:t>
      </w:r>
      <w:r>
        <w:rPr/>
        <w:t>预</w:t>
      </w:r>
      <w:r>
        <w:rPr>
          <w:spacing w:val="5"/>
        </w:rPr>
        <w:t>算单位应当</w:t>
      </w:r>
      <w:r>
        <w:rPr/>
        <w:t>自</w:t>
      </w:r>
      <w:r>
        <w:rPr>
          <w:spacing w:val="-84"/>
        </w:rPr>
        <w:t> </w:t>
      </w:r>
      <w:r>
        <w:rPr/>
        <w:t>2022</w:t>
      </w:r>
      <w:r>
        <w:rPr>
          <w:spacing w:val="-84"/>
        </w:rPr>
        <w:t> </w:t>
      </w:r>
      <w:r>
        <w:rPr>
          <w:spacing w:val="5"/>
        </w:rPr>
        <w:t>年起</w:t>
      </w:r>
      <w:r>
        <w:rPr/>
        <w:t>向</w:t>
      </w:r>
      <w:r>
        <w:rPr>
          <w:spacing w:val="5"/>
        </w:rPr>
        <w:t>同级财</w:t>
      </w:r>
      <w:r>
        <w:rPr/>
        <w:t>政</w:t>
      </w:r>
      <w:r>
        <w:rPr>
          <w:spacing w:val="14"/>
          <w:w w:val="95"/>
        </w:rPr>
        <w:t>部</w:t>
      </w:r>
      <w:r>
        <w:rPr>
          <w:spacing w:val="12"/>
          <w:w w:val="95"/>
        </w:rPr>
        <w:t>门</w:t>
      </w:r>
      <w:r>
        <w:rPr>
          <w:spacing w:val="14"/>
          <w:w w:val="95"/>
        </w:rPr>
        <w:t>报告</w:t>
      </w:r>
      <w:r>
        <w:rPr>
          <w:spacing w:val="12"/>
          <w:w w:val="95"/>
        </w:rPr>
        <w:t>本</w:t>
      </w:r>
      <w:r>
        <w:rPr>
          <w:spacing w:val="14"/>
          <w:w w:val="95"/>
        </w:rPr>
        <w:t>部门</w:t>
      </w:r>
      <w:r>
        <w:rPr>
          <w:spacing w:val="12"/>
          <w:w w:val="95"/>
        </w:rPr>
        <w:t>上</w:t>
      </w:r>
      <w:r>
        <w:rPr>
          <w:spacing w:val="14"/>
          <w:w w:val="95"/>
        </w:rPr>
        <w:t>一</w:t>
      </w:r>
      <w:r>
        <w:rPr>
          <w:spacing w:val="12"/>
          <w:w w:val="95"/>
        </w:rPr>
        <w:t>年</w:t>
      </w:r>
      <w:r>
        <w:rPr>
          <w:spacing w:val="14"/>
          <w:w w:val="95"/>
        </w:rPr>
        <w:t>度面</w:t>
      </w:r>
      <w:r>
        <w:rPr>
          <w:spacing w:val="12"/>
          <w:w w:val="95"/>
        </w:rPr>
        <w:t>向</w:t>
      </w:r>
      <w:r>
        <w:rPr>
          <w:spacing w:val="14"/>
          <w:w w:val="95"/>
        </w:rPr>
        <w:t>中小</w:t>
      </w:r>
      <w:r>
        <w:rPr>
          <w:spacing w:val="12"/>
          <w:w w:val="95"/>
        </w:rPr>
        <w:t>企</w:t>
      </w:r>
      <w:r>
        <w:rPr>
          <w:spacing w:val="14"/>
          <w:w w:val="95"/>
        </w:rPr>
        <w:t>业预</w:t>
      </w:r>
      <w:r>
        <w:rPr>
          <w:spacing w:val="12"/>
          <w:w w:val="95"/>
        </w:rPr>
        <w:t>留</w:t>
      </w:r>
      <w:r>
        <w:rPr>
          <w:spacing w:val="14"/>
          <w:w w:val="95"/>
        </w:rPr>
        <w:t>份额</w:t>
      </w:r>
      <w:r>
        <w:rPr>
          <w:spacing w:val="12"/>
          <w:w w:val="95"/>
        </w:rPr>
        <w:t>和</w:t>
      </w:r>
      <w:r>
        <w:rPr>
          <w:spacing w:val="14"/>
          <w:w w:val="95"/>
        </w:rPr>
        <w:t>采</w:t>
      </w:r>
      <w:r>
        <w:rPr>
          <w:spacing w:val="12"/>
          <w:w w:val="95"/>
        </w:rPr>
        <w:t>购</w:t>
      </w:r>
      <w:r>
        <w:rPr>
          <w:w w:val="95"/>
        </w:rPr>
        <w:t>的 </w:t>
      </w:r>
      <w:r>
        <w:rPr>
          <w:spacing w:val="7"/>
          <w:w w:val="95"/>
        </w:rPr>
        <w:t>具体</w:t>
      </w:r>
      <w:r>
        <w:rPr>
          <w:spacing w:val="5"/>
          <w:w w:val="95"/>
        </w:rPr>
        <w:t>情</w:t>
      </w:r>
      <w:r>
        <w:rPr>
          <w:spacing w:val="7"/>
          <w:w w:val="95"/>
        </w:rPr>
        <w:t>况，并</w:t>
      </w:r>
      <w:r>
        <w:rPr>
          <w:spacing w:val="5"/>
          <w:w w:val="95"/>
        </w:rPr>
        <w:t>在</w:t>
      </w:r>
      <w:r>
        <w:rPr>
          <w:spacing w:val="7"/>
          <w:w w:val="95"/>
        </w:rPr>
        <w:t>中国政</w:t>
      </w:r>
      <w:r>
        <w:rPr>
          <w:spacing w:val="5"/>
          <w:w w:val="95"/>
        </w:rPr>
        <w:t>府</w:t>
      </w:r>
      <w:r>
        <w:rPr>
          <w:spacing w:val="7"/>
          <w:w w:val="95"/>
        </w:rPr>
        <w:t>采购网</w:t>
      </w:r>
      <w:r>
        <w:rPr>
          <w:spacing w:val="5"/>
          <w:w w:val="95"/>
        </w:rPr>
        <w:t>公</w:t>
      </w:r>
      <w:r>
        <w:rPr>
          <w:spacing w:val="7"/>
          <w:w w:val="95"/>
        </w:rPr>
        <w:t>开预留项</w:t>
      </w:r>
      <w:r>
        <w:rPr>
          <w:spacing w:val="5"/>
          <w:w w:val="95"/>
        </w:rPr>
        <w:t>目</w:t>
      </w:r>
      <w:r>
        <w:rPr>
          <w:spacing w:val="7"/>
          <w:w w:val="95"/>
        </w:rPr>
        <w:t>执行情</w:t>
      </w:r>
      <w:r>
        <w:rPr>
          <w:spacing w:val="5"/>
          <w:w w:val="95"/>
        </w:rPr>
        <w:t>况</w:t>
      </w:r>
      <w:r>
        <w:rPr>
          <w:spacing w:val="6"/>
          <w:w w:val="95"/>
        </w:rPr>
        <w:t>(</w:t>
      </w:r>
      <w:r>
        <w:rPr>
          <w:w w:val="95"/>
        </w:rPr>
        <w:t>附 2)。未达到本办法规定的预留份额比例的，应当作出说明。 </w:t>
      </w:r>
      <w:r>
        <w:rPr>
          <w:rFonts w:ascii="黑体" w:eastAsia="黑体" w:hint="eastAsia"/>
          <w:spacing w:val="12"/>
        </w:rPr>
        <w:t>第</w:t>
      </w:r>
      <w:r>
        <w:rPr>
          <w:rFonts w:ascii="黑体" w:eastAsia="黑体" w:hint="eastAsia"/>
          <w:spacing w:val="9"/>
        </w:rPr>
        <w:t>十</w:t>
      </w:r>
      <w:r>
        <w:rPr>
          <w:rFonts w:ascii="黑体" w:eastAsia="黑体" w:hint="eastAsia"/>
          <w:spacing w:val="12"/>
        </w:rPr>
        <w:t>九</w:t>
      </w:r>
      <w:r>
        <w:rPr>
          <w:rFonts w:ascii="黑体" w:eastAsia="黑体" w:hint="eastAsia"/>
        </w:rPr>
        <w:t>条</w:t>
        <w:tab/>
      </w:r>
      <w:r>
        <w:rPr>
          <w:spacing w:val="12"/>
          <w:w w:val="95"/>
        </w:rPr>
        <w:t>采</w:t>
      </w:r>
      <w:r>
        <w:rPr>
          <w:spacing w:val="9"/>
          <w:w w:val="95"/>
        </w:rPr>
        <w:t>购</w:t>
      </w:r>
      <w:r>
        <w:rPr>
          <w:spacing w:val="12"/>
          <w:w w:val="95"/>
        </w:rPr>
        <w:t>人未</w:t>
      </w:r>
      <w:r>
        <w:rPr>
          <w:spacing w:val="9"/>
          <w:w w:val="95"/>
        </w:rPr>
        <w:t>按</w:t>
      </w:r>
      <w:r>
        <w:rPr>
          <w:spacing w:val="12"/>
          <w:w w:val="95"/>
        </w:rPr>
        <w:t>本办</w:t>
      </w:r>
      <w:r>
        <w:rPr>
          <w:spacing w:val="9"/>
          <w:w w:val="95"/>
        </w:rPr>
        <w:t>法</w:t>
      </w:r>
      <w:r>
        <w:rPr>
          <w:spacing w:val="12"/>
          <w:w w:val="95"/>
        </w:rPr>
        <w:t>规定</w:t>
      </w:r>
      <w:r>
        <w:rPr>
          <w:spacing w:val="9"/>
          <w:w w:val="95"/>
        </w:rPr>
        <w:t>为</w:t>
      </w:r>
      <w:r>
        <w:rPr>
          <w:spacing w:val="12"/>
          <w:w w:val="95"/>
        </w:rPr>
        <w:t>中小</w:t>
      </w:r>
      <w:r>
        <w:rPr>
          <w:spacing w:val="9"/>
          <w:w w:val="95"/>
        </w:rPr>
        <w:t>企</w:t>
      </w:r>
      <w:r>
        <w:rPr>
          <w:spacing w:val="12"/>
          <w:w w:val="95"/>
        </w:rPr>
        <w:t>业预</w:t>
      </w:r>
      <w:r>
        <w:rPr>
          <w:spacing w:val="9"/>
          <w:w w:val="95"/>
        </w:rPr>
        <w:t>留</w:t>
      </w:r>
      <w:r>
        <w:rPr>
          <w:w w:val="95"/>
        </w:rPr>
        <w:t>采</w:t>
      </w:r>
    </w:p>
    <w:p>
      <w:pPr>
        <w:pStyle w:val="BodyText"/>
        <w:spacing w:line="328" w:lineRule="auto"/>
        <w:ind w:right="417"/>
        <w:jc w:val="both"/>
      </w:pPr>
      <w:r>
        <w:rPr>
          <w:spacing w:val="-3"/>
        </w:rPr>
        <w:t>购份额，采购人、采购代理机构未按照本办法规定要求实施</w:t>
      </w:r>
      <w:r>
        <w:rPr>
          <w:spacing w:val="-4"/>
        </w:rPr>
        <w:t>价格扣除或者价格分加分的，属于未按照规定执行政府采购</w:t>
      </w:r>
      <w:r>
        <w:rPr>
          <w:spacing w:val="-5"/>
        </w:rPr>
        <w:t>政策，依照《中华人民共和国政府采购法》等国家有关规定追究法律责任。</w:t>
      </w:r>
    </w:p>
    <w:p>
      <w:pPr>
        <w:pStyle w:val="BodyText"/>
        <w:spacing w:line="326" w:lineRule="auto"/>
        <w:ind w:right="417" w:firstLine="708"/>
        <w:jc w:val="both"/>
      </w:pPr>
      <w:r>
        <w:rPr>
          <w:rFonts w:ascii="黑体" w:eastAsia="黑体" w:hint="eastAsia"/>
          <w:spacing w:val="7"/>
        </w:rPr>
        <w:t>第二十条 </w:t>
      </w:r>
      <w:r>
        <w:rPr>
          <w:spacing w:val="8"/>
        </w:rPr>
        <w:t>供应商按照本办法规定提供声明函内容不</w:t>
      </w:r>
      <w:r>
        <w:rPr>
          <w:spacing w:val="-2"/>
          <w:w w:val="95"/>
        </w:rPr>
        <w:t>实的，属于提供虚假材料谋取中标、成交，依照《中华人民 </w:t>
      </w:r>
      <w:r>
        <w:rPr>
          <w:spacing w:val="-2"/>
        </w:rPr>
        <w:t>共和国政府采购法》等国家有关规定追究相应责任。</w:t>
      </w:r>
    </w:p>
    <w:p>
      <w:pPr>
        <w:pStyle w:val="BodyText"/>
        <w:spacing w:line="328" w:lineRule="auto"/>
        <w:ind w:right="101" w:firstLine="640"/>
      </w:pPr>
      <w:r>
        <w:rPr>
          <w:spacing w:val="-1"/>
        </w:rPr>
        <w:t>适用招标投标法的政府采购工程建设项目，投标人按照 </w:t>
      </w:r>
      <w:r>
        <w:rPr>
          <w:spacing w:val="-2"/>
          <w:w w:val="95"/>
        </w:rPr>
        <w:t>本办法规定提供声明函内容不实的，属于弄虚作假骗取中标， </w:t>
      </w:r>
      <w:r>
        <w:rPr>
          <w:spacing w:val="-4"/>
        </w:rPr>
        <w:t>依照《中华人民共和国招标投标法》等国家有关规定追究相 应责任。</w:t>
      </w:r>
    </w:p>
    <w:p>
      <w:pPr>
        <w:pStyle w:val="BodyText"/>
        <w:spacing w:line="328" w:lineRule="auto"/>
        <w:ind w:right="417" w:firstLine="708"/>
        <w:jc w:val="both"/>
      </w:pPr>
      <w:r>
        <w:rPr>
          <w:rFonts w:ascii="黑体" w:eastAsia="黑体" w:hint="eastAsia"/>
          <w:spacing w:val="25"/>
        </w:rPr>
        <w:t>第二十一条 </w:t>
      </w:r>
      <w:r>
        <w:rPr>
          <w:spacing w:val="-10"/>
        </w:rPr>
        <w:t>财政部门、中小企业主管部门及其工作人</w:t>
      </w:r>
      <w:r>
        <w:rPr>
          <w:spacing w:val="-11"/>
        </w:rPr>
        <w:t>员在履行职责中违反本办法规定及存在其他滥用职权、玩忽</w:t>
      </w:r>
      <w:r>
        <w:rPr>
          <w:spacing w:val="-5"/>
        </w:rPr>
        <w:t>职守、徇私舞弊等违法违纪行为的，依照《中华人民共和国</w:t>
      </w:r>
      <w:r>
        <w:rPr>
          <w:spacing w:val="-29"/>
        </w:rPr>
        <w:t>政府采购法》、《中华人民共和国公务员法》、《中华人民共和</w:t>
      </w:r>
      <w:r>
        <w:rPr>
          <w:spacing w:val="-23"/>
          <w:w w:val="95"/>
        </w:rPr>
        <w:t>国监察法》、《中华人民共和国政府采购法实施条例》等国家 </w:t>
      </w:r>
      <w:r>
        <w:rPr>
          <w:spacing w:val="-17"/>
          <w:w w:val="95"/>
        </w:rPr>
        <w:t>有关规定追究相应责任；涉嫌犯罪的，依法移送有关国家机 </w:t>
      </w:r>
      <w:r>
        <w:rPr>
          <w:spacing w:val="-17"/>
        </w:rPr>
        <w:t>关处理。</w:t>
      </w:r>
    </w:p>
    <w:p>
      <w:pPr>
        <w:pStyle w:val="BodyText"/>
        <w:spacing w:line="366" w:lineRule="exact"/>
        <w:ind w:left="928"/>
        <w:jc w:val="both"/>
      </w:pPr>
      <w:r>
        <w:rPr>
          <w:rFonts w:ascii="黑体" w:eastAsia="黑体" w:hint="eastAsia"/>
        </w:rPr>
        <w:t>第二十二条 </w:t>
      </w:r>
      <w:r>
        <w:rPr/>
        <w:t>对外援助项目、国家相关资格或者资质管</w:t>
      </w:r>
    </w:p>
    <w:p>
      <w:pPr>
        <w:pStyle w:val="BodyText"/>
        <w:spacing w:before="95"/>
      </w:pPr>
      <w:r>
        <w:rPr/>
        <w:t>理制度另有规定的项目，不适用本办法。</w:t>
      </w:r>
    </w:p>
    <w:p>
      <w:pPr>
        <w:spacing w:after="0"/>
        <w:sectPr>
          <w:pgSz w:w="11910" w:h="16840"/>
          <w:pgMar w:header="0" w:footer="1196" w:top="1520" w:bottom="1380" w:left="1580" w:right="1380"/>
        </w:sectPr>
      </w:pPr>
    </w:p>
    <w:p>
      <w:pPr>
        <w:pStyle w:val="BodyText"/>
        <w:spacing w:line="326" w:lineRule="auto" w:before="32"/>
        <w:ind w:right="417" w:firstLine="708"/>
        <w:jc w:val="both"/>
      </w:pPr>
      <w:r>
        <w:rPr>
          <w:rFonts w:ascii="黑体" w:eastAsia="黑体" w:hint="eastAsia"/>
        </w:rPr>
        <w:t>第二十三条 </w:t>
      </w:r>
      <w:r>
        <w:rPr/>
        <w:t>关于视同中小企业的其他主体的政府采购扶持政策，由财政部会同有关部门另行规定。</w:t>
      </w:r>
    </w:p>
    <w:p>
      <w:pPr>
        <w:pStyle w:val="BodyText"/>
        <w:spacing w:line="328" w:lineRule="auto" w:before="3"/>
        <w:ind w:right="420" w:firstLine="708"/>
        <w:jc w:val="both"/>
      </w:pPr>
      <w:r>
        <w:rPr>
          <w:rFonts w:ascii="黑体" w:eastAsia="黑体" w:hint="eastAsia"/>
        </w:rPr>
        <w:t>第二十四条 </w:t>
      </w:r>
      <w:r>
        <w:rPr/>
        <w:t>省级财政部门可以会同中小企业主管部门根据本办法的规定制定具体实施办法。</w:t>
      </w:r>
    </w:p>
    <w:p>
      <w:pPr>
        <w:pStyle w:val="BodyText"/>
        <w:spacing w:line="328" w:lineRule="auto"/>
        <w:ind w:right="420" w:firstLine="708"/>
        <w:jc w:val="both"/>
      </w:pPr>
      <w:r>
        <w:rPr>
          <w:rFonts w:ascii="黑体" w:eastAsia="黑体" w:hint="eastAsia"/>
          <w:spacing w:val="25"/>
        </w:rPr>
        <w:t>第二十五条 </w:t>
      </w:r>
      <w:r>
        <w:rPr>
          <w:spacing w:val="-17"/>
        </w:rPr>
        <w:t>本办法自 </w:t>
      </w:r>
      <w:r>
        <w:rPr/>
        <w:t>2021</w:t>
      </w:r>
      <w:r>
        <w:rPr>
          <w:spacing w:val="-54"/>
        </w:rPr>
        <w:t> 年 </w:t>
      </w:r>
      <w:r>
        <w:rPr/>
        <w:t>1</w:t>
      </w:r>
      <w:r>
        <w:rPr>
          <w:spacing w:val="-55"/>
        </w:rPr>
        <w:t> 月 </w:t>
      </w:r>
      <w:r>
        <w:rPr/>
        <w:t>1</w:t>
      </w:r>
      <w:r>
        <w:rPr>
          <w:spacing w:val="-17"/>
        </w:rPr>
        <w:t> 日起施行</w:t>
      </w:r>
      <w:r>
        <w:rPr>
          <w:spacing w:val="-60"/>
        </w:rPr>
        <w:t>。《财政</w:t>
      </w:r>
      <w:r>
        <w:rPr>
          <w:spacing w:val="-4"/>
        </w:rPr>
        <w:t>部 工业和信息化部关于印发〈政府采购促进中小企业发展</w:t>
      </w:r>
      <w:r>
        <w:rPr>
          <w:spacing w:val="-18"/>
        </w:rPr>
        <w:t>暂行办法〉的通知》</w:t>
      </w:r>
      <w:r>
        <w:rPr/>
        <w:t>（财库</w:t>
      </w:r>
      <w:r>
        <w:rPr>
          <w:rFonts w:ascii="宋体" w:eastAsia="宋体" w:hint="eastAsia"/>
        </w:rPr>
        <w:t>﹝</w:t>
      </w:r>
      <w:r>
        <w:rPr/>
        <w:t>2011</w:t>
      </w:r>
      <w:r>
        <w:rPr>
          <w:rFonts w:ascii="宋体" w:eastAsia="宋体" w:hint="eastAsia"/>
        </w:rPr>
        <w:t>﹞</w:t>
      </w:r>
      <w:r>
        <w:rPr/>
        <w:t>181</w:t>
      </w:r>
      <w:r>
        <w:rPr>
          <w:spacing w:val="-41"/>
        </w:rPr>
        <w:t> 号</w:t>
      </w:r>
      <w:r>
        <w:rPr/>
        <w:t>）同时废止。</w:t>
      </w:r>
    </w:p>
    <w:p>
      <w:pPr>
        <w:pStyle w:val="BodyText"/>
        <w:spacing w:before="5"/>
        <w:ind w:left="0"/>
        <w:rPr>
          <w:sz w:val="46"/>
        </w:rPr>
      </w:pPr>
    </w:p>
    <w:p>
      <w:pPr>
        <w:pStyle w:val="BodyText"/>
        <w:ind w:left="860"/>
      </w:pPr>
      <w:r>
        <w:rPr/>
        <w:t>附：1.中小企业声明函</w:t>
      </w:r>
    </w:p>
    <w:p>
      <w:pPr>
        <w:pStyle w:val="BodyText"/>
        <w:spacing w:before="214"/>
        <w:ind w:left="1482" w:right="1987"/>
        <w:jc w:val="center"/>
      </w:pPr>
      <w:r>
        <w:rPr/>
        <w:t>2.面向中小企业预留项目执行情况公告</w:t>
      </w:r>
    </w:p>
    <w:p>
      <w:pPr>
        <w:spacing w:after="0"/>
        <w:jc w:val="center"/>
        <w:sectPr>
          <w:pgSz w:w="11910" w:h="16840"/>
          <w:pgMar w:header="0" w:footer="1196" w:top="1520" w:bottom="1380" w:left="1580" w:right="1380"/>
        </w:sectPr>
      </w:pPr>
    </w:p>
    <w:p>
      <w:pPr>
        <w:pStyle w:val="BodyText"/>
        <w:spacing w:before="30"/>
      </w:pPr>
      <w:bookmarkStart w:name="_bookmark0" w:id="1"/>
      <w:bookmarkEnd w:id="1"/>
      <w:r>
        <w:rPr/>
      </w:r>
      <w:r>
        <w:rPr/>
        <w:t>附 1</w:t>
      </w:r>
    </w:p>
    <w:p>
      <w:pPr>
        <w:pStyle w:val="Heading1"/>
        <w:spacing w:before="162"/>
      </w:pPr>
      <w:r>
        <w:rPr/>
        <w:t>中小企业声明函（货物）</w:t>
      </w:r>
    </w:p>
    <w:p>
      <w:pPr>
        <w:pStyle w:val="BodyText"/>
        <w:ind w:left="0"/>
        <w:rPr>
          <w:rFonts w:ascii="宋体"/>
          <w:b/>
          <w:sz w:val="20"/>
        </w:rPr>
      </w:pPr>
    </w:p>
    <w:p>
      <w:pPr>
        <w:pStyle w:val="BodyText"/>
        <w:spacing w:before="2"/>
        <w:ind w:left="0"/>
        <w:rPr>
          <w:rFonts w:ascii="宋体"/>
          <w:b/>
          <w:sz w:val="24"/>
        </w:rPr>
      </w:pPr>
    </w:p>
    <w:p>
      <w:pPr>
        <w:pStyle w:val="BodyText"/>
        <w:spacing w:line="302" w:lineRule="auto" w:before="55"/>
        <w:ind w:right="415" w:firstLine="640"/>
      </w:pPr>
      <w:r>
        <w:rPr>
          <w:spacing w:val="-2"/>
        </w:rPr>
        <w:t>本公司</w:t>
      </w:r>
      <w:r>
        <w:rPr/>
        <w:t>（联合体</w:t>
      </w:r>
      <w:r>
        <w:rPr>
          <w:spacing w:val="-5"/>
        </w:rPr>
        <w:t>）</w:t>
      </w:r>
      <w:r>
        <w:rPr>
          <w:spacing w:val="-2"/>
        </w:rPr>
        <w:t>郑重声明，根据《政府采购促进中小</w:t>
      </w:r>
      <w:r>
        <w:rPr>
          <w:spacing w:val="-18"/>
        </w:rPr>
        <w:t>企业发展管理办法》</w:t>
      </w:r>
      <w:r>
        <w:rPr/>
        <w:t>（</w:t>
      </w:r>
      <w:r>
        <w:rPr>
          <w:spacing w:val="5"/>
        </w:rPr>
        <w:t>财库</w:t>
      </w:r>
      <w:r>
        <w:rPr>
          <w:rFonts w:ascii="宋体" w:eastAsia="宋体" w:hint="eastAsia"/>
        </w:rPr>
        <w:t>﹝</w:t>
      </w:r>
      <w:r>
        <w:rPr/>
        <w:t>2020</w:t>
      </w:r>
      <w:r>
        <w:rPr>
          <w:rFonts w:ascii="宋体" w:eastAsia="宋体" w:hint="eastAsia"/>
        </w:rPr>
        <w:t>﹞</w:t>
      </w:r>
      <w:r>
        <w:rPr/>
        <w:t>46</w:t>
      </w:r>
      <w:r>
        <w:rPr>
          <w:spacing w:val="-38"/>
        </w:rPr>
        <w:t> 号</w:t>
      </w:r>
      <w:r>
        <w:rPr>
          <w:spacing w:val="5"/>
        </w:rPr>
        <w:t>）</w:t>
      </w:r>
      <w:r>
        <w:rPr/>
        <w:t>的规定，本公司</w:t>
      </w:r>
    </w:p>
    <w:p>
      <w:pPr>
        <w:spacing w:line="302" w:lineRule="auto" w:before="0"/>
        <w:ind w:left="220" w:right="415" w:firstLine="0"/>
        <w:jc w:val="left"/>
        <w:rPr>
          <w:sz w:val="32"/>
        </w:rPr>
      </w:pPr>
      <w:r>
        <w:rPr>
          <w:sz w:val="32"/>
        </w:rPr>
        <w:t>（联合体）</w:t>
      </w:r>
      <w:r>
        <w:rPr>
          <w:spacing w:val="-8"/>
          <w:sz w:val="32"/>
        </w:rPr>
        <w:t>参加</w:t>
      </w:r>
      <w:r>
        <w:rPr>
          <w:i/>
          <w:spacing w:val="-102"/>
          <w:sz w:val="33"/>
          <w:u w:val="single"/>
        </w:rPr>
        <w:t>（单位名称</w:t>
      </w:r>
      <w:r>
        <w:rPr>
          <w:i/>
          <w:spacing w:val="-90"/>
          <w:sz w:val="33"/>
          <w:u w:val="single"/>
        </w:rPr>
        <w:t>）</w:t>
      </w:r>
      <w:r>
        <w:rPr>
          <w:spacing w:val="-15"/>
          <w:sz w:val="32"/>
        </w:rPr>
        <w:t>的</w:t>
      </w:r>
      <w:r>
        <w:rPr>
          <w:i/>
          <w:spacing w:val="-102"/>
          <w:sz w:val="33"/>
          <w:u w:val="single"/>
        </w:rPr>
        <w:t>（项目名称</w:t>
      </w:r>
      <w:r>
        <w:rPr>
          <w:i/>
          <w:spacing w:val="-88"/>
          <w:sz w:val="33"/>
          <w:u w:val="single"/>
        </w:rPr>
        <w:t>）</w:t>
      </w:r>
      <w:r>
        <w:rPr>
          <w:spacing w:val="-1"/>
          <w:sz w:val="32"/>
        </w:rPr>
        <w:t>采购活动，提     </w:t>
      </w:r>
      <w:r>
        <w:rPr>
          <w:spacing w:val="11"/>
          <w:w w:val="95"/>
          <w:sz w:val="32"/>
        </w:rPr>
        <w:t>供的货物全部由符合政策要求的中小企业制造。相关企业</w:t>
      </w:r>
    </w:p>
    <w:p>
      <w:pPr>
        <w:pStyle w:val="BodyText"/>
        <w:spacing w:line="304" w:lineRule="auto"/>
        <w:ind w:right="405"/>
      </w:pPr>
      <w:r>
        <w:rPr/>
        <w:t>（含联合体中的中小企业、签订分包意向协议的中小企业） 的具体情况如下：</w:t>
      </w:r>
    </w:p>
    <w:p>
      <w:pPr>
        <w:pStyle w:val="ListParagraph"/>
        <w:numPr>
          <w:ilvl w:val="0"/>
          <w:numId w:val="1"/>
        </w:numPr>
        <w:tabs>
          <w:tab w:pos="1183" w:val="left" w:leader="none"/>
          <w:tab w:pos="1484" w:val="left" w:leader="none"/>
          <w:tab w:pos="4662" w:val="left" w:leader="none"/>
          <w:tab w:pos="6903" w:val="left" w:leader="none"/>
        </w:tabs>
        <w:spacing w:line="295" w:lineRule="auto" w:before="0" w:after="0"/>
        <w:ind w:left="205" w:right="169" w:firstLine="655"/>
        <w:jc w:val="left"/>
        <w:rPr>
          <w:sz w:val="32"/>
          <w:u w:val="none"/>
        </w:rPr>
      </w:pPr>
      <w:r>
        <w:rPr>
          <w:rFonts w:ascii="Times New Roman" w:eastAsia="Times New Roman"/>
          <w:i/>
          <w:spacing w:val="-46"/>
          <w:w w:val="96"/>
          <w:sz w:val="33"/>
          <w:u w:val="single"/>
        </w:rPr>
        <w:t> </w:t>
      </w:r>
      <w:r>
        <w:rPr>
          <w:i/>
          <w:spacing w:val="-102"/>
          <w:sz w:val="33"/>
          <w:u w:val="single"/>
        </w:rPr>
        <w:t>（ 标 </w:t>
      </w:r>
      <w:r>
        <w:rPr>
          <w:i/>
          <w:spacing w:val="-100"/>
          <w:sz w:val="33"/>
          <w:u w:val="single"/>
        </w:rPr>
        <w:t>的 </w:t>
      </w:r>
      <w:r>
        <w:rPr>
          <w:i/>
          <w:spacing w:val="-102"/>
          <w:sz w:val="33"/>
          <w:u w:val="single"/>
        </w:rPr>
        <w:t>名 称 </w:t>
      </w:r>
      <w:r>
        <w:rPr>
          <w:i/>
          <w:sz w:val="33"/>
          <w:u w:val="single"/>
        </w:rPr>
        <w:t>）</w:t>
      </w:r>
      <w:r>
        <w:rPr>
          <w:i/>
          <w:sz w:val="33"/>
          <w:u w:val="none"/>
        </w:rPr>
        <w:t> </w:t>
      </w:r>
      <w:r>
        <w:rPr>
          <w:spacing w:val="-43"/>
          <w:sz w:val="32"/>
          <w:u w:val="none"/>
        </w:rPr>
        <w:t>， </w:t>
      </w:r>
      <w:r>
        <w:rPr>
          <w:sz w:val="32"/>
          <w:u w:val="none"/>
        </w:rPr>
        <w:t>属 </w:t>
      </w:r>
      <w:r>
        <w:rPr>
          <w:spacing w:val="-55"/>
          <w:sz w:val="32"/>
          <w:u w:val="none"/>
        </w:rPr>
        <w:t>于 </w:t>
      </w:r>
      <w:r>
        <w:rPr>
          <w:i/>
          <w:spacing w:val="-100"/>
          <w:sz w:val="33"/>
          <w:u w:val="none"/>
        </w:rPr>
        <w:t>（ </w:t>
      </w:r>
      <w:r>
        <w:rPr>
          <w:i/>
          <w:spacing w:val="-102"/>
          <w:sz w:val="33"/>
          <w:u w:val="single"/>
        </w:rPr>
        <w:t>采 </w:t>
      </w:r>
      <w:r>
        <w:rPr>
          <w:i/>
          <w:spacing w:val="-100"/>
          <w:sz w:val="33"/>
          <w:u w:val="single"/>
        </w:rPr>
        <w:t>购 </w:t>
      </w:r>
      <w:r>
        <w:rPr>
          <w:i/>
          <w:spacing w:val="-102"/>
          <w:sz w:val="33"/>
          <w:u w:val="single"/>
        </w:rPr>
        <w:t>文 件 </w:t>
      </w:r>
      <w:r>
        <w:rPr>
          <w:i/>
          <w:spacing w:val="-100"/>
          <w:sz w:val="33"/>
          <w:u w:val="single"/>
        </w:rPr>
        <w:t>中 </w:t>
      </w:r>
      <w:r>
        <w:rPr>
          <w:i/>
          <w:spacing w:val="-102"/>
          <w:sz w:val="33"/>
          <w:u w:val="single"/>
        </w:rPr>
        <w:t>明 </w:t>
      </w:r>
      <w:r>
        <w:rPr>
          <w:i/>
          <w:spacing w:val="-100"/>
          <w:sz w:val="33"/>
          <w:u w:val="single"/>
        </w:rPr>
        <w:t>确 </w:t>
      </w:r>
      <w:r>
        <w:rPr>
          <w:i/>
          <w:spacing w:val="-102"/>
          <w:sz w:val="33"/>
          <w:u w:val="single"/>
        </w:rPr>
        <w:t>的 所 </w:t>
      </w:r>
      <w:r>
        <w:rPr>
          <w:i/>
          <w:spacing w:val="-100"/>
          <w:sz w:val="33"/>
          <w:u w:val="single"/>
        </w:rPr>
        <w:t>属 </w:t>
      </w:r>
      <w:r>
        <w:rPr>
          <w:i/>
          <w:spacing w:val="-102"/>
          <w:sz w:val="33"/>
          <w:u w:val="single"/>
        </w:rPr>
        <w:t>行 业 </w:t>
      </w:r>
      <w:r>
        <w:rPr>
          <w:i/>
          <w:sz w:val="33"/>
          <w:u w:val="single"/>
        </w:rPr>
        <w:t>） </w:t>
      </w:r>
      <w:r>
        <w:rPr>
          <w:i/>
          <w:spacing w:val="-95"/>
          <w:w w:val="96"/>
          <w:sz w:val="33"/>
          <w:u w:val="single"/>
        </w:rPr>
        <w:t>行</w:t>
      </w:r>
      <w:r>
        <w:rPr>
          <w:i/>
          <w:spacing w:val="-83"/>
          <w:w w:val="96"/>
          <w:sz w:val="33"/>
          <w:u w:val="single"/>
        </w:rPr>
        <w:t>业</w:t>
      </w:r>
      <w:r>
        <w:rPr>
          <w:spacing w:val="7"/>
          <w:w w:val="99"/>
          <w:sz w:val="32"/>
          <w:u w:val="none"/>
        </w:rPr>
        <w:t>；</w:t>
      </w:r>
      <w:r>
        <w:rPr>
          <w:spacing w:val="5"/>
          <w:w w:val="99"/>
          <w:sz w:val="32"/>
          <w:u w:val="none"/>
        </w:rPr>
        <w:t>制</w:t>
      </w:r>
      <w:r>
        <w:rPr>
          <w:spacing w:val="7"/>
          <w:w w:val="99"/>
          <w:sz w:val="32"/>
          <w:u w:val="none"/>
        </w:rPr>
        <w:t>造</w:t>
      </w:r>
      <w:r>
        <w:rPr>
          <w:spacing w:val="5"/>
          <w:w w:val="99"/>
          <w:sz w:val="32"/>
          <w:u w:val="none"/>
        </w:rPr>
        <w:t>商</w:t>
      </w:r>
      <w:r>
        <w:rPr>
          <w:spacing w:val="-10"/>
          <w:w w:val="99"/>
          <w:sz w:val="32"/>
          <w:u w:val="none"/>
        </w:rPr>
        <w:t>为</w:t>
      </w:r>
      <w:r>
        <w:rPr>
          <w:i/>
          <w:spacing w:val="-95"/>
          <w:w w:val="96"/>
          <w:sz w:val="33"/>
          <w:u w:val="single"/>
        </w:rPr>
        <w:t>（</w:t>
      </w:r>
      <w:r>
        <w:rPr>
          <w:i/>
          <w:spacing w:val="-98"/>
          <w:w w:val="96"/>
          <w:sz w:val="33"/>
          <w:u w:val="single"/>
        </w:rPr>
        <w:t>企</w:t>
      </w:r>
      <w:r>
        <w:rPr>
          <w:i/>
          <w:spacing w:val="-95"/>
          <w:w w:val="96"/>
          <w:sz w:val="33"/>
          <w:u w:val="single"/>
        </w:rPr>
        <w:t>业</w:t>
      </w:r>
      <w:r>
        <w:rPr>
          <w:i/>
          <w:spacing w:val="-98"/>
          <w:w w:val="96"/>
          <w:sz w:val="33"/>
          <w:u w:val="single"/>
        </w:rPr>
        <w:t>名</w:t>
      </w:r>
      <w:r>
        <w:rPr>
          <w:i/>
          <w:spacing w:val="-95"/>
          <w:w w:val="96"/>
          <w:sz w:val="33"/>
          <w:u w:val="single"/>
        </w:rPr>
        <w:t>称</w:t>
      </w:r>
      <w:r>
        <w:rPr>
          <w:i/>
          <w:spacing w:val="-242"/>
          <w:w w:val="96"/>
          <w:sz w:val="33"/>
          <w:u w:val="single"/>
        </w:rPr>
        <w:t>）</w:t>
      </w:r>
      <w:r>
        <w:rPr>
          <w:spacing w:val="7"/>
          <w:w w:val="99"/>
          <w:sz w:val="32"/>
          <w:u w:val="none"/>
        </w:rPr>
        <w:t>，</w:t>
      </w:r>
      <w:r>
        <w:rPr>
          <w:spacing w:val="5"/>
          <w:w w:val="99"/>
          <w:sz w:val="32"/>
          <w:u w:val="none"/>
        </w:rPr>
        <w:t>从</w:t>
      </w:r>
      <w:r>
        <w:rPr>
          <w:spacing w:val="7"/>
          <w:w w:val="99"/>
          <w:sz w:val="32"/>
          <w:u w:val="none"/>
        </w:rPr>
        <w:t>业</w:t>
      </w:r>
      <w:r>
        <w:rPr>
          <w:spacing w:val="5"/>
          <w:w w:val="99"/>
          <w:sz w:val="32"/>
          <w:u w:val="none"/>
        </w:rPr>
        <w:t>人</w:t>
      </w:r>
      <w:r>
        <w:rPr>
          <w:spacing w:val="4"/>
          <w:w w:val="99"/>
          <w:sz w:val="32"/>
          <w:u w:val="none"/>
        </w:rPr>
        <w:t>员</w:t>
      </w:r>
      <w:r>
        <w:rPr>
          <w:rFonts w:ascii="Times New Roman" w:eastAsia="Times New Roman"/>
          <w:w w:val="99"/>
          <w:sz w:val="32"/>
          <w:u w:val="single"/>
        </w:rPr>
        <w:t> </w:t>
      </w:r>
      <w:r>
        <w:rPr>
          <w:rFonts w:ascii="Times New Roman" w:eastAsia="Times New Roman"/>
          <w:sz w:val="32"/>
          <w:u w:val="single"/>
        </w:rPr>
        <w:tab/>
      </w:r>
      <w:r>
        <w:rPr>
          <w:spacing w:val="7"/>
          <w:w w:val="99"/>
          <w:sz w:val="32"/>
          <w:u w:val="none"/>
        </w:rPr>
        <w:t>人</w:t>
      </w:r>
      <w:r>
        <w:rPr>
          <w:spacing w:val="5"/>
          <w:w w:val="99"/>
          <w:sz w:val="32"/>
          <w:u w:val="none"/>
        </w:rPr>
        <w:t>，</w:t>
      </w:r>
      <w:r>
        <w:rPr>
          <w:spacing w:val="7"/>
          <w:w w:val="99"/>
          <w:sz w:val="32"/>
          <w:u w:val="none"/>
        </w:rPr>
        <w:t>营</w:t>
      </w:r>
      <w:r>
        <w:rPr>
          <w:spacing w:val="5"/>
          <w:w w:val="99"/>
          <w:sz w:val="32"/>
          <w:u w:val="none"/>
        </w:rPr>
        <w:t>业</w:t>
      </w:r>
      <w:r>
        <w:rPr>
          <w:w w:val="99"/>
          <w:sz w:val="32"/>
          <w:u w:val="none"/>
        </w:rPr>
        <w:t>收</w:t>
      </w:r>
      <w:r>
        <w:rPr>
          <w:sz w:val="32"/>
          <w:u w:val="none"/>
        </w:rPr>
        <w:t>入为</w:t>
      </w:r>
      <w:r>
        <w:rPr>
          <w:sz w:val="32"/>
          <w:u w:val="single"/>
        </w:rPr>
        <w:t> </w:t>
        <w:tab/>
      </w:r>
      <w:r>
        <w:rPr>
          <w:sz w:val="32"/>
          <w:u w:val="none"/>
        </w:rPr>
        <w:t>万元</w:t>
      </w:r>
      <w:r>
        <w:rPr>
          <w:spacing w:val="-22"/>
          <w:sz w:val="32"/>
          <w:u w:val="none"/>
        </w:rPr>
        <w:t>，</w:t>
      </w:r>
      <w:r>
        <w:rPr>
          <w:sz w:val="32"/>
          <w:u w:val="none"/>
        </w:rPr>
        <w:t>资产总额为</w:t>
      </w:r>
      <w:r>
        <w:rPr>
          <w:sz w:val="32"/>
          <w:u w:val="single"/>
        </w:rPr>
        <w:t> </w:t>
        <w:tab/>
      </w:r>
      <w:r>
        <w:rPr>
          <w:sz w:val="32"/>
          <w:u w:val="none"/>
        </w:rPr>
        <w:t>万元</w:t>
      </w:r>
      <w:hyperlink w:history="true" w:anchor="_bookmark0">
        <w:r>
          <w:rPr>
            <w:spacing w:val="-12"/>
            <w:position w:val="16"/>
            <w:sz w:val="16"/>
            <w:u w:val="none"/>
          </w:rPr>
          <w:t>1</w:t>
        </w:r>
      </w:hyperlink>
      <w:r>
        <w:rPr>
          <w:spacing w:val="-12"/>
          <w:sz w:val="32"/>
          <w:u w:val="none"/>
        </w:rPr>
        <w:t>，</w:t>
      </w:r>
      <w:r>
        <w:rPr>
          <w:sz w:val="32"/>
          <w:u w:val="none"/>
        </w:rPr>
        <w:t>属</w:t>
      </w:r>
      <w:r>
        <w:rPr>
          <w:spacing w:val="-36"/>
          <w:sz w:val="32"/>
          <w:u w:val="none"/>
        </w:rPr>
        <w:t>于</w:t>
      </w:r>
      <w:r>
        <w:rPr>
          <w:i/>
          <w:spacing w:val="-102"/>
          <w:sz w:val="33"/>
          <w:u w:val="single"/>
        </w:rPr>
        <w:t>（中</w:t>
      </w:r>
      <w:r>
        <w:rPr>
          <w:i/>
          <w:spacing w:val="-100"/>
          <w:sz w:val="33"/>
          <w:u w:val="single"/>
        </w:rPr>
        <w:t>型</w:t>
      </w:r>
      <w:r>
        <w:rPr>
          <w:i/>
          <w:spacing w:val="-102"/>
          <w:sz w:val="33"/>
          <w:u w:val="single"/>
        </w:rPr>
        <w:t>企</w:t>
      </w:r>
      <w:r>
        <w:rPr>
          <w:i/>
          <w:spacing w:val="-100"/>
          <w:sz w:val="33"/>
          <w:u w:val="single"/>
        </w:rPr>
        <w:t>业</w:t>
      </w:r>
      <w:r>
        <w:rPr>
          <w:i/>
          <w:spacing w:val="-126"/>
          <w:sz w:val="33"/>
          <w:u w:val="single"/>
        </w:rPr>
        <w:t>、</w:t>
      </w:r>
      <w:r>
        <w:rPr>
          <w:i/>
          <w:sz w:val="33"/>
          <w:u w:val="single"/>
        </w:rPr>
        <w:t>小</w:t>
      </w:r>
      <w:r>
        <w:rPr>
          <w:i/>
          <w:spacing w:val="-102"/>
          <w:w w:val="96"/>
          <w:sz w:val="33"/>
          <w:u w:val="single"/>
        </w:rPr>
        <w:t>型</w:t>
      </w:r>
      <w:r>
        <w:rPr>
          <w:i/>
          <w:spacing w:val="-100"/>
          <w:w w:val="96"/>
          <w:sz w:val="33"/>
          <w:u w:val="single"/>
        </w:rPr>
        <w:t>企</w:t>
      </w:r>
      <w:r>
        <w:rPr>
          <w:i/>
          <w:spacing w:val="-102"/>
          <w:w w:val="96"/>
          <w:sz w:val="33"/>
          <w:u w:val="single"/>
        </w:rPr>
        <w:t>业、</w:t>
      </w:r>
      <w:r>
        <w:rPr>
          <w:i/>
          <w:spacing w:val="-100"/>
          <w:w w:val="96"/>
          <w:sz w:val="33"/>
          <w:u w:val="single"/>
        </w:rPr>
        <w:t>微</w:t>
      </w:r>
      <w:r>
        <w:rPr>
          <w:i/>
          <w:spacing w:val="-102"/>
          <w:w w:val="96"/>
          <w:sz w:val="33"/>
          <w:u w:val="single"/>
        </w:rPr>
        <w:t>型企</w:t>
      </w:r>
      <w:r>
        <w:rPr>
          <w:i/>
          <w:spacing w:val="-100"/>
          <w:w w:val="96"/>
          <w:sz w:val="33"/>
          <w:u w:val="single"/>
        </w:rPr>
        <w:t>业</w:t>
      </w:r>
      <w:r>
        <w:rPr>
          <w:i/>
          <w:spacing w:val="-249"/>
          <w:w w:val="96"/>
          <w:sz w:val="33"/>
          <w:u w:val="single"/>
        </w:rPr>
        <w:t>）</w:t>
      </w:r>
      <w:r>
        <w:rPr>
          <w:w w:val="99"/>
          <w:sz w:val="32"/>
          <w:u w:val="none"/>
        </w:rPr>
        <w:t>；</w:t>
      </w:r>
    </w:p>
    <w:p>
      <w:pPr>
        <w:pStyle w:val="ListParagraph"/>
        <w:numPr>
          <w:ilvl w:val="0"/>
          <w:numId w:val="1"/>
        </w:numPr>
        <w:tabs>
          <w:tab w:pos="1165" w:val="left" w:leader="none"/>
          <w:tab w:pos="1183" w:val="left" w:leader="none"/>
          <w:tab w:pos="4362" w:val="left" w:leader="none"/>
          <w:tab w:pos="6577" w:val="left" w:leader="none"/>
        </w:tabs>
        <w:spacing w:line="295" w:lineRule="auto" w:before="0" w:after="0"/>
        <w:ind w:left="205" w:right="169" w:firstLine="655"/>
        <w:jc w:val="left"/>
        <w:rPr>
          <w:sz w:val="32"/>
          <w:u w:val="none"/>
        </w:rPr>
      </w:pPr>
      <w:r>
        <w:rPr>
          <w:rFonts w:ascii="Times New Roman" w:eastAsia="Times New Roman"/>
          <w:i/>
          <w:spacing w:val="-46"/>
          <w:w w:val="96"/>
          <w:sz w:val="33"/>
          <w:u w:val="single"/>
        </w:rPr>
        <w:t> </w:t>
      </w:r>
      <w:r>
        <w:rPr>
          <w:i/>
          <w:spacing w:val="-102"/>
          <w:sz w:val="33"/>
          <w:u w:val="single"/>
        </w:rPr>
        <w:t>（ 标 </w:t>
      </w:r>
      <w:r>
        <w:rPr>
          <w:i/>
          <w:spacing w:val="-100"/>
          <w:sz w:val="33"/>
          <w:u w:val="single"/>
        </w:rPr>
        <w:t>的 </w:t>
      </w:r>
      <w:r>
        <w:rPr>
          <w:i/>
          <w:spacing w:val="-102"/>
          <w:sz w:val="33"/>
          <w:u w:val="single"/>
        </w:rPr>
        <w:t>名 称 </w:t>
      </w:r>
      <w:r>
        <w:rPr>
          <w:i/>
          <w:sz w:val="33"/>
          <w:u w:val="single"/>
        </w:rPr>
        <w:t>）</w:t>
      </w:r>
      <w:r>
        <w:rPr>
          <w:i/>
          <w:sz w:val="33"/>
          <w:u w:val="none"/>
        </w:rPr>
        <w:t> </w:t>
      </w:r>
      <w:r>
        <w:rPr>
          <w:spacing w:val="-43"/>
          <w:sz w:val="32"/>
          <w:u w:val="none"/>
        </w:rPr>
        <w:t>， </w:t>
      </w:r>
      <w:r>
        <w:rPr>
          <w:sz w:val="32"/>
          <w:u w:val="none"/>
        </w:rPr>
        <w:t>属 </w:t>
      </w:r>
      <w:r>
        <w:rPr>
          <w:spacing w:val="-55"/>
          <w:sz w:val="32"/>
          <w:u w:val="none"/>
        </w:rPr>
        <w:t>于 </w:t>
      </w:r>
      <w:r>
        <w:rPr>
          <w:i/>
          <w:spacing w:val="-100"/>
          <w:sz w:val="33"/>
          <w:u w:val="none"/>
        </w:rPr>
        <w:t>（ </w:t>
      </w:r>
      <w:r>
        <w:rPr>
          <w:i/>
          <w:spacing w:val="-102"/>
          <w:sz w:val="33"/>
          <w:u w:val="single"/>
        </w:rPr>
        <w:t>采 </w:t>
      </w:r>
      <w:r>
        <w:rPr>
          <w:i/>
          <w:spacing w:val="-100"/>
          <w:sz w:val="33"/>
          <w:u w:val="single"/>
        </w:rPr>
        <w:t>购 </w:t>
      </w:r>
      <w:r>
        <w:rPr>
          <w:i/>
          <w:spacing w:val="-102"/>
          <w:sz w:val="33"/>
          <w:u w:val="single"/>
        </w:rPr>
        <w:t>文 件 </w:t>
      </w:r>
      <w:r>
        <w:rPr>
          <w:i/>
          <w:spacing w:val="-100"/>
          <w:sz w:val="33"/>
          <w:u w:val="single"/>
        </w:rPr>
        <w:t>中 </w:t>
      </w:r>
      <w:r>
        <w:rPr>
          <w:i/>
          <w:spacing w:val="-102"/>
          <w:sz w:val="33"/>
          <w:u w:val="single"/>
        </w:rPr>
        <w:t>明 </w:t>
      </w:r>
      <w:r>
        <w:rPr>
          <w:i/>
          <w:spacing w:val="-100"/>
          <w:sz w:val="33"/>
          <w:u w:val="single"/>
        </w:rPr>
        <w:t>确 </w:t>
      </w:r>
      <w:r>
        <w:rPr>
          <w:i/>
          <w:spacing w:val="-102"/>
          <w:sz w:val="33"/>
          <w:u w:val="single"/>
        </w:rPr>
        <w:t>的 所 </w:t>
      </w:r>
      <w:r>
        <w:rPr>
          <w:i/>
          <w:spacing w:val="-100"/>
          <w:sz w:val="33"/>
          <w:u w:val="single"/>
        </w:rPr>
        <w:t>属 </w:t>
      </w:r>
      <w:r>
        <w:rPr>
          <w:i/>
          <w:spacing w:val="-102"/>
          <w:sz w:val="33"/>
          <w:u w:val="single"/>
        </w:rPr>
        <w:t>行 业 </w:t>
      </w:r>
      <w:r>
        <w:rPr>
          <w:i/>
          <w:sz w:val="33"/>
          <w:u w:val="single"/>
        </w:rPr>
        <w:t>） </w:t>
      </w:r>
      <w:r>
        <w:rPr>
          <w:i/>
          <w:spacing w:val="-95"/>
          <w:w w:val="96"/>
          <w:sz w:val="33"/>
          <w:u w:val="single"/>
        </w:rPr>
        <w:t>行</w:t>
      </w:r>
      <w:r>
        <w:rPr>
          <w:i/>
          <w:spacing w:val="-83"/>
          <w:w w:val="96"/>
          <w:sz w:val="33"/>
          <w:u w:val="single"/>
        </w:rPr>
        <w:t>业</w:t>
      </w:r>
      <w:r>
        <w:rPr>
          <w:spacing w:val="7"/>
          <w:w w:val="99"/>
          <w:sz w:val="32"/>
          <w:u w:val="none"/>
        </w:rPr>
        <w:t>；</w:t>
      </w:r>
      <w:r>
        <w:rPr>
          <w:spacing w:val="5"/>
          <w:w w:val="99"/>
          <w:sz w:val="32"/>
          <w:u w:val="none"/>
        </w:rPr>
        <w:t>制</w:t>
      </w:r>
      <w:r>
        <w:rPr>
          <w:spacing w:val="7"/>
          <w:w w:val="99"/>
          <w:sz w:val="32"/>
          <w:u w:val="none"/>
        </w:rPr>
        <w:t>造</w:t>
      </w:r>
      <w:r>
        <w:rPr>
          <w:spacing w:val="5"/>
          <w:w w:val="99"/>
          <w:sz w:val="32"/>
          <w:u w:val="none"/>
        </w:rPr>
        <w:t>商</w:t>
      </w:r>
      <w:r>
        <w:rPr>
          <w:spacing w:val="-7"/>
          <w:w w:val="99"/>
          <w:sz w:val="32"/>
          <w:u w:val="none"/>
        </w:rPr>
        <w:t>为</w:t>
      </w:r>
      <w:r>
        <w:rPr>
          <w:i/>
          <w:spacing w:val="-95"/>
          <w:w w:val="96"/>
          <w:sz w:val="33"/>
          <w:u w:val="single"/>
        </w:rPr>
        <w:t>（</w:t>
      </w:r>
      <w:r>
        <w:rPr>
          <w:i/>
          <w:spacing w:val="-98"/>
          <w:w w:val="96"/>
          <w:sz w:val="33"/>
          <w:u w:val="single"/>
        </w:rPr>
        <w:t>企</w:t>
      </w:r>
      <w:r>
        <w:rPr>
          <w:i/>
          <w:spacing w:val="-95"/>
          <w:w w:val="96"/>
          <w:sz w:val="33"/>
          <w:u w:val="single"/>
        </w:rPr>
        <w:t>业</w:t>
      </w:r>
      <w:r>
        <w:rPr>
          <w:i/>
          <w:spacing w:val="-98"/>
          <w:w w:val="96"/>
          <w:sz w:val="33"/>
          <w:u w:val="single"/>
        </w:rPr>
        <w:t>名</w:t>
      </w:r>
      <w:r>
        <w:rPr>
          <w:i/>
          <w:spacing w:val="-95"/>
          <w:w w:val="96"/>
          <w:sz w:val="33"/>
          <w:u w:val="single"/>
        </w:rPr>
        <w:t>称</w:t>
      </w:r>
      <w:r>
        <w:rPr>
          <w:i/>
          <w:spacing w:val="-242"/>
          <w:w w:val="96"/>
          <w:sz w:val="33"/>
          <w:u w:val="single"/>
        </w:rPr>
        <w:t>）</w:t>
      </w:r>
      <w:r>
        <w:rPr>
          <w:spacing w:val="7"/>
          <w:w w:val="99"/>
          <w:sz w:val="32"/>
          <w:u w:val="none"/>
        </w:rPr>
        <w:t>，</w:t>
      </w:r>
      <w:r>
        <w:rPr>
          <w:spacing w:val="5"/>
          <w:w w:val="99"/>
          <w:sz w:val="32"/>
          <w:u w:val="none"/>
        </w:rPr>
        <w:t>从</w:t>
      </w:r>
      <w:r>
        <w:rPr>
          <w:spacing w:val="7"/>
          <w:w w:val="99"/>
          <w:sz w:val="32"/>
          <w:u w:val="none"/>
        </w:rPr>
        <w:t>业</w:t>
      </w:r>
      <w:r>
        <w:rPr>
          <w:spacing w:val="5"/>
          <w:w w:val="99"/>
          <w:sz w:val="32"/>
          <w:u w:val="none"/>
        </w:rPr>
        <w:t>人</w:t>
      </w:r>
      <w:r>
        <w:rPr>
          <w:spacing w:val="6"/>
          <w:w w:val="99"/>
          <w:sz w:val="32"/>
          <w:u w:val="none"/>
        </w:rPr>
        <w:t>员</w:t>
      </w:r>
      <w:r>
        <w:rPr>
          <w:rFonts w:ascii="Times New Roman" w:eastAsia="Times New Roman"/>
          <w:w w:val="99"/>
          <w:sz w:val="32"/>
          <w:u w:val="single"/>
        </w:rPr>
        <w:t> </w:t>
      </w:r>
      <w:r>
        <w:rPr>
          <w:rFonts w:ascii="Times New Roman" w:eastAsia="Times New Roman"/>
          <w:sz w:val="32"/>
          <w:u w:val="single"/>
        </w:rPr>
        <w:tab/>
      </w:r>
      <w:r>
        <w:rPr>
          <w:spacing w:val="7"/>
          <w:w w:val="99"/>
          <w:sz w:val="32"/>
          <w:u w:val="none"/>
        </w:rPr>
        <w:t>人</w:t>
      </w:r>
      <w:r>
        <w:rPr>
          <w:spacing w:val="5"/>
          <w:w w:val="99"/>
          <w:sz w:val="32"/>
          <w:u w:val="none"/>
        </w:rPr>
        <w:t>，</w:t>
      </w:r>
      <w:r>
        <w:rPr>
          <w:spacing w:val="7"/>
          <w:w w:val="99"/>
          <w:sz w:val="32"/>
          <w:u w:val="none"/>
        </w:rPr>
        <w:t>营</w:t>
      </w:r>
      <w:r>
        <w:rPr>
          <w:spacing w:val="5"/>
          <w:w w:val="99"/>
          <w:sz w:val="32"/>
          <w:u w:val="none"/>
        </w:rPr>
        <w:t>业</w:t>
      </w:r>
      <w:r>
        <w:rPr>
          <w:spacing w:val="7"/>
          <w:w w:val="99"/>
          <w:sz w:val="32"/>
          <w:u w:val="none"/>
        </w:rPr>
        <w:t>收</w:t>
      </w:r>
      <w:r>
        <w:rPr>
          <w:w w:val="99"/>
          <w:sz w:val="32"/>
          <w:u w:val="none"/>
        </w:rPr>
        <w:t>入</w:t>
      </w:r>
      <w:r>
        <w:rPr>
          <w:sz w:val="32"/>
          <w:u w:val="none"/>
        </w:rPr>
        <w:t>为</w:t>
      </w:r>
      <w:r>
        <w:rPr>
          <w:sz w:val="32"/>
          <w:u w:val="single"/>
        </w:rPr>
        <w:t> </w:t>
        <w:tab/>
      </w:r>
      <w:r>
        <w:rPr>
          <w:sz w:val="32"/>
          <w:u w:val="none"/>
        </w:rPr>
        <w:t>万元</w:t>
      </w:r>
      <w:r>
        <w:rPr>
          <w:spacing w:val="-3"/>
          <w:sz w:val="32"/>
          <w:u w:val="none"/>
        </w:rPr>
        <w:t>，</w:t>
      </w:r>
      <w:r>
        <w:rPr>
          <w:sz w:val="32"/>
          <w:u w:val="none"/>
        </w:rPr>
        <w:t>资产总额为</w:t>
      </w:r>
      <w:r>
        <w:rPr>
          <w:sz w:val="32"/>
          <w:u w:val="single"/>
        </w:rPr>
        <w:t> </w:t>
        <w:tab/>
      </w:r>
      <w:r>
        <w:rPr>
          <w:sz w:val="32"/>
          <w:u w:val="none"/>
        </w:rPr>
        <w:t>万元</w:t>
      </w:r>
      <w:r>
        <w:rPr>
          <w:spacing w:val="-3"/>
          <w:sz w:val="32"/>
          <w:u w:val="none"/>
        </w:rPr>
        <w:t>，</w:t>
      </w:r>
      <w:r>
        <w:rPr>
          <w:sz w:val="32"/>
          <w:u w:val="none"/>
        </w:rPr>
        <w:t>属</w:t>
      </w:r>
      <w:r>
        <w:rPr>
          <w:spacing w:val="-17"/>
          <w:sz w:val="32"/>
          <w:u w:val="none"/>
        </w:rPr>
        <w:t>于</w:t>
      </w:r>
      <w:r>
        <w:rPr>
          <w:i/>
          <w:spacing w:val="-100"/>
          <w:sz w:val="33"/>
          <w:u w:val="single"/>
        </w:rPr>
        <w:t>（</w:t>
      </w:r>
      <w:r>
        <w:rPr>
          <w:i/>
          <w:spacing w:val="-102"/>
          <w:sz w:val="33"/>
          <w:u w:val="single"/>
        </w:rPr>
        <w:t>中</w:t>
      </w:r>
      <w:r>
        <w:rPr>
          <w:i/>
          <w:spacing w:val="-100"/>
          <w:sz w:val="33"/>
          <w:u w:val="single"/>
        </w:rPr>
        <w:t>型</w:t>
      </w:r>
      <w:r>
        <w:rPr>
          <w:i/>
          <w:spacing w:val="-102"/>
          <w:sz w:val="33"/>
          <w:u w:val="single"/>
        </w:rPr>
        <w:t>企业</w:t>
      </w:r>
      <w:r>
        <w:rPr>
          <w:i/>
          <w:spacing w:val="-105"/>
          <w:sz w:val="33"/>
          <w:u w:val="single"/>
        </w:rPr>
        <w:t>、</w:t>
      </w:r>
      <w:r>
        <w:rPr>
          <w:i/>
          <w:spacing w:val="-102"/>
          <w:sz w:val="33"/>
          <w:u w:val="single"/>
        </w:rPr>
        <w:t>小</w:t>
      </w:r>
      <w:r>
        <w:rPr>
          <w:i/>
          <w:sz w:val="33"/>
          <w:u w:val="single"/>
        </w:rPr>
        <w:t>型</w:t>
      </w:r>
      <w:r>
        <w:rPr>
          <w:i/>
          <w:spacing w:val="-102"/>
          <w:w w:val="96"/>
          <w:sz w:val="33"/>
          <w:u w:val="single"/>
        </w:rPr>
        <w:t>企</w:t>
      </w:r>
      <w:r>
        <w:rPr>
          <w:i/>
          <w:spacing w:val="-100"/>
          <w:w w:val="96"/>
          <w:sz w:val="33"/>
          <w:u w:val="single"/>
        </w:rPr>
        <w:t>业</w:t>
      </w:r>
      <w:r>
        <w:rPr>
          <w:i/>
          <w:spacing w:val="-102"/>
          <w:w w:val="96"/>
          <w:sz w:val="33"/>
          <w:u w:val="single"/>
        </w:rPr>
        <w:t>、微</w:t>
      </w:r>
      <w:r>
        <w:rPr>
          <w:i/>
          <w:spacing w:val="-100"/>
          <w:w w:val="96"/>
          <w:sz w:val="33"/>
          <w:u w:val="single"/>
        </w:rPr>
        <w:t>型</w:t>
      </w:r>
      <w:r>
        <w:rPr>
          <w:i/>
          <w:spacing w:val="-102"/>
          <w:w w:val="96"/>
          <w:sz w:val="33"/>
          <w:u w:val="single"/>
        </w:rPr>
        <w:t>企业</w:t>
      </w:r>
      <w:r>
        <w:rPr>
          <w:i/>
          <w:spacing w:val="-246"/>
          <w:w w:val="96"/>
          <w:sz w:val="33"/>
          <w:u w:val="single"/>
        </w:rPr>
        <w:t>）</w:t>
      </w:r>
      <w:r>
        <w:rPr>
          <w:w w:val="99"/>
          <w:sz w:val="32"/>
          <w:u w:val="none"/>
        </w:rPr>
        <w:t>；</w:t>
      </w:r>
    </w:p>
    <w:p>
      <w:pPr>
        <w:pStyle w:val="BodyText"/>
        <w:ind w:left="860"/>
      </w:pPr>
      <w:r>
        <w:rPr/>
        <w:t>……</w:t>
      </w:r>
    </w:p>
    <w:p>
      <w:pPr>
        <w:pStyle w:val="BodyText"/>
        <w:spacing w:line="304" w:lineRule="auto" w:before="105"/>
        <w:ind w:right="417" w:firstLine="645"/>
        <w:jc w:val="both"/>
      </w:pPr>
      <w:r>
        <w:rPr>
          <w:spacing w:val="-3"/>
        </w:rPr>
        <w:t>以上企业，不属于大企业的分支机构，不存在控股股东</w:t>
      </w:r>
      <w:r>
        <w:rPr>
          <w:spacing w:val="-5"/>
        </w:rPr>
        <w:t>为大企业的情形，也不存在与大企业的负责人为同一人的情形。</w:t>
      </w:r>
    </w:p>
    <w:p>
      <w:pPr>
        <w:pStyle w:val="BodyText"/>
        <w:spacing w:line="302" w:lineRule="auto"/>
        <w:ind w:right="372" w:firstLine="645"/>
      </w:pPr>
      <w:r>
        <w:rPr/>
        <w:t>本企业对上述声明内容的真实性负责。如有虚假，将依法承担相应责任。</w:t>
      </w:r>
    </w:p>
    <w:p>
      <w:pPr>
        <w:pStyle w:val="BodyText"/>
        <w:spacing w:line="316" w:lineRule="auto" w:before="35"/>
        <w:ind w:left="4060" w:right="2166"/>
      </w:pPr>
      <w:r>
        <w:rPr>
          <w:w w:val="99"/>
        </w:rPr>
        <w:t>企业名称</w:t>
      </w:r>
      <w:r>
        <w:rPr>
          <w:spacing w:val="2"/>
          <w:w w:val="99"/>
        </w:rPr>
        <w:t>（</w:t>
      </w:r>
      <w:r>
        <w:rPr>
          <w:w w:val="99"/>
        </w:rPr>
        <w:t>盖章</w:t>
      </w:r>
      <w:r>
        <w:rPr>
          <w:spacing w:val="-167"/>
          <w:w w:val="99"/>
        </w:rPr>
        <w:t>）</w:t>
      </w:r>
      <w:r>
        <w:rPr>
          <w:spacing w:val="-8"/>
          <w:w w:val="99"/>
        </w:rPr>
        <w:t>：</w:t>
      </w:r>
      <w:r>
        <w:rPr>
          <w:spacing w:val="24"/>
        </w:rPr>
        <w:t>日期：</w:t>
      </w:r>
    </w:p>
    <w:p>
      <w:pPr>
        <w:spacing w:after="0" w:line="316" w:lineRule="auto"/>
        <w:sectPr>
          <w:footerReference w:type="default" r:id="rId6"/>
          <w:pgSz w:w="11910" w:h="16840"/>
          <w:pgMar w:footer="1595" w:header="0" w:top="1500" w:bottom="1780" w:left="1580" w:right="1380"/>
          <w:pgNumType w:start="9"/>
        </w:sectPr>
      </w:pPr>
    </w:p>
    <w:p>
      <w:pPr>
        <w:pStyle w:val="Heading1"/>
      </w:pPr>
      <w:bookmarkStart w:name="_bookmark1" w:id="2"/>
      <w:bookmarkEnd w:id="2"/>
      <w:r>
        <w:rPr>
          <w:b w:val="0"/>
        </w:rPr>
      </w:r>
      <w:r>
        <w:rPr/>
        <w:t>中小企业声明函（工程、服务）</w:t>
      </w:r>
    </w:p>
    <w:p>
      <w:pPr>
        <w:pStyle w:val="BodyText"/>
        <w:spacing w:before="5"/>
        <w:ind w:left="0"/>
        <w:rPr>
          <w:rFonts w:ascii="宋体"/>
          <w:b/>
          <w:sz w:val="48"/>
        </w:rPr>
      </w:pPr>
    </w:p>
    <w:p>
      <w:pPr>
        <w:pStyle w:val="BodyText"/>
        <w:spacing w:line="302" w:lineRule="auto"/>
        <w:ind w:right="415" w:firstLine="640"/>
        <w:jc w:val="both"/>
      </w:pPr>
      <w:r>
        <w:rPr>
          <w:spacing w:val="-2"/>
        </w:rPr>
        <w:t>本公司</w:t>
      </w:r>
      <w:r>
        <w:rPr/>
        <w:t>（联合体</w:t>
      </w:r>
      <w:r>
        <w:rPr>
          <w:spacing w:val="-5"/>
        </w:rPr>
        <w:t>）</w:t>
      </w:r>
      <w:r>
        <w:rPr>
          <w:spacing w:val="-2"/>
        </w:rPr>
        <w:t>郑重声明，根据《政府采购促进中小</w:t>
      </w:r>
      <w:r>
        <w:rPr>
          <w:spacing w:val="-18"/>
        </w:rPr>
        <w:t>企业发展管理办法》</w:t>
      </w:r>
      <w:r>
        <w:rPr/>
        <w:t>（</w:t>
      </w:r>
      <w:r>
        <w:rPr>
          <w:spacing w:val="5"/>
        </w:rPr>
        <w:t>财库</w:t>
      </w:r>
      <w:r>
        <w:rPr>
          <w:rFonts w:ascii="宋体" w:eastAsia="宋体" w:hint="eastAsia"/>
        </w:rPr>
        <w:t>﹝</w:t>
      </w:r>
      <w:r>
        <w:rPr/>
        <w:t>2020</w:t>
      </w:r>
      <w:r>
        <w:rPr>
          <w:rFonts w:ascii="宋体" w:eastAsia="宋体" w:hint="eastAsia"/>
        </w:rPr>
        <w:t>﹞</w:t>
      </w:r>
      <w:r>
        <w:rPr/>
        <w:t>46</w:t>
      </w:r>
      <w:r>
        <w:rPr>
          <w:spacing w:val="-38"/>
        </w:rPr>
        <w:t> 号</w:t>
      </w:r>
      <w:r>
        <w:rPr>
          <w:spacing w:val="5"/>
        </w:rPr>
        <w:t>）</w:t>
      </w:r>
      <w:r>
        <w:rPr/>
        <w:t>的规定，本公司</w:t>
      </w:r>
    </w:p>
    <w:p>
      <w:pPr>
        <w:pStyle w:val="BodyText"/>
        <w:spacing w:line="304" w:lineRule="auto"/>
        <w:ind w:right="415"/>
        <w:jc w:val="both"/>
      </w:pPr>
      <w:r>
        <w:rPr/>
        <w:t>（联合体）</w:t>
      </w:r>
      <w:r>
        <w:rPr>
          <w:spacing w:val="-8"/>
        </w:rPr>
        <w:t>参加</w:t>
      </w:r>
      <w:r>
        <w:rPr>
          <w:i/>
          <w:spacing w:val="-102"/>
          <w:sz w:val="33"/>
          <w:u w:val="single"/>
        </w:rPr>
        <w:t>（单位名称</w:t>
      </w:r>
      <w:r>
        <w:rPr>
          <w:i/>
          <w:spacing w:val="-90"/>
          <w:sz w:val="33"/>
          <w:u w:val="single"/>
        </w:rPr>
        <w:t>）</w:t>
      </w:r>
      <w:r>
        <w:rPr>
          <w:spacing w:val="-15"/>
        </w:rPr>
        <w:t>的</w:t>
      </w:r>
      <w:r>
        <w:rPr>
          <w:i/>
          <w:spacing w:val="-102"/>
          <w:sz w:val="33"/>
          <w:u w:val="single"/>
        </w:rPr>
        <w:t>（项目名称</w:t>
      </w:r>
      <w:r>
        <w:rPr>
          <w:i/>
          <w:spacing w:val="-88"/>
          <w:sz w:val="33"/>
          <w:u w:val="single"/>
        </w:rPr>
        <w:t>）</w:t>
      </w:r>
      <w:r>
        <w:rPr>
          <w:spacing w:val="-1"/>
        </w:rPr>
        <w:t>采购活动，工     </w:t>
      </w:r>
      <w:r>
        <w:rPr>
          <w:spacing w:val="-2"/>
        </w:rPr>
        <w:t>程的施工单位全部为符合政策要求的中小企业</w:t>
      </w:r>
      <w:r>
        <w:rPr/>
        <w:t>（</w:t>
      </w:r>
      <w:r>
        <w:rPr>
          <w:spacing w:val="-3"/>
        </w:rPr>
        <w:t>或者：服务</w:t>
      </w:r>
      <w:r>
        <w:rPr>
          <w:spacing w:val="5"/>
          <w:w w:val="95"/>
        </w:rPr>
        <w:t>全部由符合政策要求的中小企业承接</w:t>
      </w:r>
      <w:r>
        <w:rPr>
          <w:spacing w:val="-154"/>
          <w:w w:val="95"/>
        </w:rPr>
        <w:t>）</w:t>
      </w:r>
      <w:r>
        <w:rPr>
          <w:spacing w:val="6"/>
          <w:w w:val="95"/>
        </w:rPr>
        <w:t>。相关企业</w:t>
      </w:r>
      <w:r>
        <w:rPr>
          <w:spacing w:val="7"/>
          <w:w w:val="95"/>
        </w:rPr>
        <w:t>（</w:t>
      </w:r>
      <w:r>
        <w:rPr>
          <w:spacing w:val="4"/>
          <w:w w:val="95"/>
        </w:rPr>
        <w:t>含联合 </w:t>
      </w:r>
      <w:r>
        <w:rPr/>
        <w:t>体中的中小企业、签订分包意向协议的中小企业</w:t>
      </w:r>
      <w:r>
        <w:rPr>
          <w:spacing w:val="-7"/>
        </w:rPr>
        <w:t>）</w:t>
      </w:r>
      <w:r>
        <w:rPr/>
        <w:t>的具体情况如下：</w:t>
      </w:r>
    </w:p>
    <w:p>
      <w:pPr>
        <w:pStyle w:val="ListParagraph"/>
        <w:numPr>
          <w:ilvl w:val="0"/>
          <w:numId w:val="2"/>
        </w:numPr>
        <w:tabs>
          <w:tab w:pos="1243" w:val="left" w:leader="none"/>
        </w:tabs>
        <w:spacing w:line="402" w:lineRule="exact" w:before="0" w:after="0"/>
        <w:ind w:left="1242" w:right="0" w:hanging="383"/>
        <w:jc w:val="both"/>
        <w:rPr>
          <w:sz w:val="32"/>
          <w:u w:val="none"/>
        </w:rPr>
      </w:pPr>
      <w:r>
        <w:rPr>
          <w:i/>
          <w:spacing w:val="-102"/>
          <w:w w:val="96"/>
          <w:sz w:val="33"/>
          <w:u w:val="single"/>
        </w:rPr>
        <w:t>（标的名称</w:t>
      </w:r>
      <w:r>
        <w:rPr>
          <w:i/>
          <w:spacing w:val="-9"/>
          <w:w w:val="96"/>
          <w:sz w:val="33"/>
          <w:u w:val="single"/>
        </w:rPr>
        <w:t>）</w:t>
      </w:r>
      <w:r>
        <w:rPr>
          <w:spacing w:val="-60"/>
          <w:w w:val="99"/>
          <w:sz w:val="32"/>
          <w:u w:val="none"/>
        </w:rPr>
        <w:t>，属于</w:t>
      </w:r>
      <w:r>
        <w:rPr>
          <w:i/>
          <w:spacing w:val="-105"/>
          <w:w w:val="96"/>
          <w:sz w:val="33"/>
          <w:u w:val="none"/>
        </w:rPr>
        <w:t>（</w:t>
      </w:r>
      <w:r>
        <w:rPr>
          <w:i/>
          <w:spacing w:val="-102"/>
          <w:w w:val="96"/>
          <w:sz w:val="33"/>
          <w:u w:val="single"/>
        </w:rPr>
        <w:t>采购文件中明确的所属行业</w:t>
      </w:r>
      <w:r>
        <w:rPr>
          <w:i/>
          <w:spacing w:val="-246"/>
          <w:w w:val="96"/>
          <w:sz w:val="33"/>
          <w:u w:val="single"/>
        </w:rPr>
        <w:t>）</w:t>
      </w:r>
      <w:r>
        <w:rPr>
          <w:w w:val="99"/>
          <w:sz w:val="32"/>
          <w:u w:val="none"/>
        </w:rPr>
        <w:t>；</w:t>
      </w:r>
    </w:p>
    <w:p>
      <w:pPr>
        <w:tabs>
          <w:tab w:pos="1806" w:val="left" w:leader="none"/>
          <w:tab w:pos="5005" w:val="left" w:leader="none"/>
          <w:tab w:pos="7227" w:val="left" w:leader="none"/>
        </w:tabs>
        <w:spacing w:line="295" w:lineRule="auto" w:before="94"/>
        <w:ind w:left="205" w:right="236" w:firstLine="14"/>
        <w:jc w:val="left"/>
        <w:rPr>
          <w:sz w:val="32"/>
        </w:rPr>
      </w:pPr>
      <w:r>
        <w:rPr>
          <w:spacing w:val="7"/>
          <w:w w:val="99"/>
          <w:sz w:val="32"/>
        </w:rPr>
        <w:t>承</w:t>
      </w:r>
      <w:r>
        <w:rPr>
          <w:spacing w:val="5"/>
          <w:w w:val="99"/>
          <w:sz w:val="32"/>
        </w:rPr>
        <w:t>建</w:t>
      </w:r>
      <w:r>
        <w:rPr>
          <w:spacing w:val="7"/>
          <w:w w:val="99"/>
          <w:sz w:val="32"/>
        </w:rPr>
        <w:t>（</w:t>
      </w:r>
      <w:r>
        <w:rPr>
          <w:spacing w:val="5"/>
          <w:w w:val="99"/>
          <w:sz w:val="32"/>
        </w:rPr>
        <w:t>承</w:t>
      </w:r>
      <w:r>
        <w:rPr>
          <w:spacing w:val="7"/>
          <w:w w:val="99"/>
          <w:sz w:val="32"/>
        </w:rPr>
        <w:t>接）</w:t>
      </w:r>
      <w:r>
        <w:rPr>
          <w:spacing w:val="5"/>
          <w:w w:val="99"/>
          <w:sz w:val="32"/>
        </w:rPr>
        <w:t>企</w:t>
      </w:r>
      <w:r>
        <w:rPr>
          <w:spacing w:val="7"/>
          <w:w w:val="99"/>
          <w:sz w:val="32"/>
        </w:rPr>
        <w:t>业</w:t>
      </w:r>
      <w:r>
        <w:rPr>
          <w:spacing w:val="-10"/>
          <w:w w:val="99"/>
          <w:sz w:val="32"/>
        </w:rPr>
        <w:t>为</w:t>
      </w:r>
      <w:r>
        <w:rPr>
          <w:i/>
          <w:spacing w:val="-95"/>
          <w:w w:val="96"/>
          <w:sz w:val="33"/>
          <w:u w:val="single"/>
        </w:rPr>
        <w:t>（</w:t>
      </w:r>
      <w:r>
        <w:rPr>
          <w:i/>
          <w:spacing w:val="-98"/>
          <w:w w:val="96"/>
          <w:sz w:val="33"/>
          <w:u w:val="single"/>
        </w:rPr>
        <w:t>企</w:t>
      </w:r>
      <w:r>
        <w:rPr>
          <w:i/>
          <w:spacing w:val="-95"/>
          <w:w w:val="96"/>
          <w:sz w:val="33"/>
          <w:u w:val="single"/>
        </w:rPr>
        <w:t>业</w:t>
      </w:r>
      <w:r>
        <w:rPr>
          <w:i/>
          <w:spacing w:val="-98"/>
          <w:w w:val="96"/>
          <w:sz w:val="33"/>
          <w:u w:val="single"/>
        </w:rPr>
        <w:t>名</w:t>
      </w:r>
      <w:r>
        <w:rPr>
          <w:i/>
          <w:spacing w:val="-95"/>
          <w:w w:val="96"/>
          <w:sz w:val="33"/>
          <w:u w:val="single"/>
        </w:rPr>
        <w:t>称</w:t>
      </w:r>
      <w:r>
        <w:rPr>
          <w:i/>
          <w:spacing w:val="-242"/>
          <w:w w:val="96"/>
          <w:sz w:val="33"/>
          <w:u w:val="single"/>
        </w:rPr>
        <w:t>）</w:t>
      </w:r>
      <w:r>
        <w:rPr>
          <w:spacing w:val="7"/>
          <w:w w:val="99"/>
          <w:sz w:val="32"/>
        </w:rPr>
        <w:t>，</w:t>
      </w:r>
      <w:r>
        <w:rPr>
          <w:spacing w:val="5"/>
          <w:w w:val="99"/>
          <w:sz w:val="32"/>
        </w:rPr>
        <w:t>从</w:t>
      </w:r>
      <w:r>
        <w:rPr>
          <w:spacing w:val="7"/>
          <w:w w:val="99"/>
          <w:sz w:val="32"/>
        </w:rPr>
        <w:t>业</w:t>
      </w:r>
      <w:r>
        <w:rPr>
          <w:spacing w:val="5"/>
          <w:w w:val="99"/>
          <w:sz w:val="32"/>
        </w:rPr>
        <w:t>人</w:t>
      </w:r>
      <w:r>
        <w:rPr>
          <w:spacing w:val="7"/>
          <w:w w:val="99"/>
          <w:sz w:val="32"/>
        </w:rPr>
        <w:t>员</w:t>
      </w:r>
      <w:r>
        <w:rPr>
          <w:rFonts w:ascii="Times New Roman" w:eastAsia="Times New Roman"/>
          <w:w w:val="99"/>
          <w:sz w:val="32"/>
          <w:u w:val="single"/>
        </w:rPr>
        <w:t> </w:t>
      </w:r>
      <w:r>
        <w:rPr>
          <w:rFonts w:ascii="Times New Roman" w:eastAsia="Times New Roman"/>
          <w:sz w:val="32"/>
          <w:u w:val="single"/>
        </w:rPr>
        <w:tab/>
      </w:r>
      <w:r>
        <w:rPr>
          <w:spacing w:val="7"/>
          <w:w w:val="99"/>
          <w:sz w:val="32"/>
        </w:rPr>
        <w:t>人</w:t>
      </w:r>
      <w:r>
        <w:rPr>
          <w:spacing w:val="5"/>
          <w:w w:val="99"/>
          <w:sz w:val="32"/>
        </w:rPr>
        <w:t>，</w:t>
      </w:r>
      <w:r>
        <w:rPr>
          <w:spacing w:val="7"/>
          <w:w w:val="99"/>
          <w:sz w:val="32"/>
        </w:rPr>
        <w:t>营</w:t>
      </w:r>
      <w:r>
        <w:rPr>
          <w:w w:val="99"/>
          <w:sz w:val="32"/>
        </w:rPr>
        <w:t>业</w:t>
      </w:r>
      <w:r>
        <w:rPr>
          <w:sz w:val="32"/>
        </w:rPr>
        <w:t>收入为</w:t>
      </w:r>
      <w:r>
        <w:rPr>
          <w:sz w:val="32"/>
          <w:u w:val="single"/>
        </w:rPr>
        <w:t> </w:t>
        <w:tab/>
      </w:r>
      <w:r>
        <w:rPr>
          <w:sz w:val="32"/>
        </w:rPr>
        <w:t>万元，资产总额为</w:t>
      </w:r>
      <w:r>
        <w:rPr>
          <w:sz w:val="32"/>
          <w:u w:val="single"/>
        </w:rPr>
        <w:t> </w:t>
        <w:tab/>
      </w:r>
      <w:r>
        <w:rPr>
          <w:sz w:val="32"/>
        </w:rPr>
        <w:t>万元</w:t>
      </w:r>
      <w:hyperlink w:history="true" w:anchor="_bookmark1">
        <w:r>
          <w:rPr>
            <w:position w:val="16"/>
            <w:sz w:val="16"/>
          </w:rPr>
          <w:t>1</w:t>
        </w:r>
      </w:hyperlink>
      <w:r>
        <w:rPr>
          <w:sz w:val="32"/>
        </w:rPr>
        <w:t>，属</w:t>
      </w:r>
      <w:r>
        <w:rPr>
          <w:spacing w:val="-15"/>
          <w:sz w:val="32"/>
        </w:rPr>
        <w:t>于</w:t>
      </w:r>
      <w:r>
        <w:rPr>
          <w:i/>
          <w:spacing w:val="-102"/>
          <w:sz w:val="33"/>
          <w:u w:val="single"/>
        </w:rPr>
        <w:t>（中</w:t>
      </w:r>
      <w:r>
        <w:rPr>
          <w:i/>
          <w:spacing w:val="-100"/>
          <w:sz w:val="33"/>
          <w:u w:val="single"/>
        </w:rPr>
        <w:t>型</w:t>
      </w:r>
      <w:r>
        <w:rPr>
          <w:i/>
          <w:spacing w:val="-102"/>
          <w:sz w:val="33"/>
          <w:u w:val="single"/>
        </w:rPr>
        <w:t>企</w:t>
      </w:r>
      <w:r>
        <w:rPr>
          <w:i/>
          <w:spacing w:val="-100"/>
          <w:sz w:val="33"/>
          <w:u w:val="single"/>
        </w:rPr>
        <w:t>业</w:t>
      </w:r>
      <w:r>
        <w:rPr>
          <w:i/>
          <w:sz w:val="33"/>
          <w:u w:val="single"/>
        </w:rPr>
        <w:t>、</w:t>
      </w:r>
      <w:r>
        <w:rPr>
          <w:i/>
          <w:spacing w:val="-102"/>
          <w:w w:val="96"/>
          <w:sz w:val="33"/>
          <w:u w:val="single"/>
        </w:rPr>
        <w:t>小</w:t>
      </w:r>
      <w:r>
        <w:rPr>
          <w:i/>
          <w:spacing w:val="-100"/>
          <w:w w:val="96"/>
          <w:sz w:val="33"/>
          <w:u w:val="single"/>
        </w:rPr>
        <w:t>型</w:t>
      </w:r>
      <w:r>
        <w:rPr>
          <w:i/>
          <w:spacing w:val="-102"/>
          <w:w w:val="96"/>
          <w:sz w:val="33"/>
          <w:u w:val="single"/>
        </w:rPr>
        <w:t>企业</w:t>
      </w:r>
      <w:r>
        <w:rPr>
          <w:i/>
          <w:spacing w:val="-100"/>
          <w:w w:val="96"/>
          <w:sz w:val="33"/>
          <w:u w:val="single"/>
        </w:rPr>
        <w:t>、</w:t>
      </w:r>
      <w:r>
        <w:rPr>
          <w:i/>
          <w:spacing w:val="-102"/>
          <w:w w:val="96"/>
          <w:sz w:val="33"/>
          <w:u w:val="single"/>
        </w:rPr>
        <w:t>微型</w:t>
      </w:r>
      <w:r>
        <w:rPr>
          <w:i/>
          <w:spacing w:val="-100"/>
          <w:w w:val="96"/>
          <w:sz w:val="33"/>
          <w:u w:val="single"/>
        </w:rPr>
        <w:t>企</w:t>
      </w:r>
      <w:r>
        <w:rPr>
          <w:i/>
          <w:spacing w:val="-102"/>
          <w:w w:val="96"/>
          <w:sz w:val="33"/>
          <w:u w:val="single"/>
        </w:rPr>
        <w:t>业</w:t>
      </w:r>
      <w:r>
        <w:rPr>
          <w:i/>
          <w:spacing w:val="-246"/>
          <w:w w:val="96"/>
          <w:sz w:val="33"/>
          <w:u w:val="single"/>
        </w:rPr>
        <w:t>）</w:t>
      </w:r>
      <w:r>
        <w:rPr>
          <w:w w:val="99"/>
          <w:sz w:val="32"/>
        </w:rPr>
        <w:t>；</w:t>
      </w:r>
    </w:p>
    <w:p>
      <w:pPr>
        <w:pStyle w:val="ListParagraph"/>
        <w:numPr>
          <w:ilvl w:val="0"/>
          <w:numId w:val="2"/>
        </w:numPr>
        <w:tabs>
          <w:tab w:pos="1243" w:val="left" w:leader="none"/>
          <w:tab w:pos="1806" w:val="left" w:leader="none"/>
          <w:tab w:pos="5005" w:val="left" w:leader="none"/>
          <w:tab w:pos="7213" w:val="left" w:leader="none"/>
        </w:tabs>
        <w:spacing w:line="295" w:lineRule="auto" w:before="0" w:after="0"/>
        <w:ind w:left="205" w:right="258" w:firstLine="655"/>
        <w:jc w:val="left"/>
        <w:rPr>
          <w:sz w:val="32"/>
          <w:u w:val="none"/>
        </w:rPr>
      </w:pPr>
      <w:r>
        <w:rPr>
          <w:i/>
          <w:spacing w:val="-102"/>
          <w:w w:val="96"/>
          <w:sz w:val="33"/>
          <w:u w:val="single"/>
        </w:rPr>
        <w:t>（标</w:t>
      </w:r>
      <w:r>
        <w:rPr>
          <w:i/>
          <w:spacing w:val="-100"/>
          <w:w w:val="96"/>
          <w:sz w:val="33"/>
          <w:u w:val="single"/>
        </w:rPr>
        <w:t>的</w:t>
      </w:r>
      <w:r>
        <w:rPr>
          <w:i/>
          <w:spacing w:val="-102"/>
          <w:w w:val="96"/>
          <w:sz w:val="33"/>
          <w:u w:val="single"/>
        </w:rPr>
        <w:t>名称</w:t>
      </w:r>
      <w:r>
        <w:rPr>
          <w:i/>
          <w:spacing w:val="-9"/>
          <w:w w:val="96"/>
          <w:sz w:val="33"/>
          <w:u w:val="single"/>
        </w:rPr>
        <w:t>）</w:t>
      </w:r>
      <w:r>
        <w:rPr>
          <w:spacing w:val="-84"/>
          <w:w w:val="99"/>
          <w:sz w:val="32"/>
          <w:u w:val="none"/>
        </w:rPr>
        <w:t>，</w:t>
      </w:r>
      <w:r>
        <w:rPr>
          <w:w w:val="99"/>
          <w:sz w:val="32"/>
          <w:u w:val="none"/>
        </w:rPr>
        <w:t>属</w:t>
      </w:r>
      <w:r>
        <w:rPr>
          <w:spacing w:val="-94"/>
          <w:w w:val="99"/>
          <w:sz w:val="32"/>
          <w:u w:val="none"/>
        </w:rPr>
        <w:t>于</w:t>
      </w:r>
      <w:r>
        <w:rPr>
          <w:i/>
          <w:spacing w:val="-105"/>
          <w:w w:val="96"/>
          <w:sz w:val="33"/>
          <w:u w:val="none"/>
        </w:rPr>
        <w:t>（</w:t>
      </w:r>
      <w:r>
        <w:rPr>
          <w:i/>
          <w:spacing w:val="-102"/>
          <w:w w:val="96"/>
          <w:sz w:val="33"/>
          <w:u w:val="single"/>
        </w:rPr>
        <w:t>采</w:t>
      </w:r>
      <w:r>
        <w:rPr>
          <w:i/>
          <w:spacing w:val="-100"/>
          <w:w w:val="96"/>
          <w:sz w:val="33"/>
          <w:u w:val="single"/>
        </w:rPr>
        <w:t>购</w:t>
      </w:r>
      <w:r>
        <w:rPr>
          <w:i/>
          <w:spacing w:val="-102"/>
          <w:w w:val="96"/>
          <w:sz w:val="33"/>
          <w:u w:val="single"/>
        </w:rPr>
        <w:t>文件</w:t>
      </w:r>
      <w:r>
        <w:rPr>
          <w:i/>
          <w:spacing w:val="-100"/>
          <w:w w:val="96"/>
          <w:sz w:val="33"/>
          <w:u w:val="single"/>
        </w:rPr>
        <w:t>中</w:t>
      </w:r>
      <w:r>
        <w:rPr>
          <w:i/>
          <w:spacing w:val="-102"/>
          <w:w w:val="96"/>
          <w:sz w:val="33"/>
          <w:u w:val="single"/>
        </w:rPr>
        <w:t>明</w:t>
      </w:r>
      <w:r>
        <w:rPr>
          <w:i/>
          <w:spacing w:val="-100"/>
          <w:w w:val="96"/>
          <w:sz w:val="33"/>
          <w:u w:val="single"/>
        </w:rPr>
        <w:t>确</w:t>
      </w:r>
      <w:r>
        <w:rPr>
          <w:i/>
          <w:spacing w:val="-102"/>
          <w:w w:val="96"/>
          <w:sz w:val="33"/>
          <w:u w:val="single"/>
        </w:rPr>
        <w:t>的所</w:t>
      </w:r>
      <w:r>
        <w:rPr>
          <w:i/>
          <w:spacing w:val="-100"/>
          <w:w w:val="96"/>
          <w:sz w:val="33"/>
          <w:u w:val="single"/>
        </w:rPr>
        <w:t>属</w:t>
      </w:r>
      <w:r>
        <w:rPr>
          <w:i/>
          <w:spacing w:val="-102"/>
          <w:w w:val="96"/>
          <w:sz w:val="33"/>
          <w:u w:val="single"/>
        </w:rPr>
        <w:t>行</w:t>
      </w:r>
      <w:r>
        <w:rPr>
          <w:i/>
          <w:spacing w:val="-100"/>
          <w:w w:val="96"/>
          <w:sz w:val="33"/>
          <w:u w:val="single"/>
        </w:rPr>
        <w:t>业</w:t>
      </w:r>
      <w:r>
        <w:rPr>
          <w:i/>
          <w:spacing w:val="-246"/>
          <w:w w:val="96"/>
          <w:sz w:val="33"/>
          <w:u w:val="single"/>
        </w:rPr>
        <w:t>）</w:t>
      </w:r>
      <w:r>
        <w:rPr>
          <w:w w:val="99"/>
          <w:sz w:val="32"/>
          <w:u w:val="none"/>
        </w:rPr>
        <w:t>；</w:t>
      </w:r>
      <w:r>
        <w:rPr>
          <w:spacing w:val="7"/>
          <w:w w:val="99"/>
          <w:sz w:val="32"/>
          <w:u w:val="none"/>
        </w:rPr>
        <w:t>           承</w:t>
      </w:r>
      <w:r>
        <w:rPr>
          <w:spacing w:val="5"/>
          <w:w w:val="99"/>
          <w:sz w:val="32"/>
          <w:u w:val="none"/>
        </w:rPr>
        <w:t>建</w:t>
      </w:r>
      <w:r>
        <w:rPr>
          <w:spacing w:val="7"/>
          <w:w w:val="99"/>
          <w:sz w:val="32"/>
          <w:u w:val="none"/>
        </w:rPr>
        <w:t>（</w:t>
      </w:r>
      <w:r>
        <w:rPr>
          <w:spacing w:val="5"/>
          <w:w w:val="99"/>
          <w:sz w:val="32"/>
          <w:u w:val="none"/>
        </w:rPr>
        <w:t>承</w:t>
      </w:r>
      <w:r>
        <w:rPr>
          <w:spacing w:val="7"/>
          <w:w w:val="99"/>
          <w:sz w:val="32"/>
          <w:u w:val="none"/>
        </w:rPr>
        <w:t>接）</w:t>
      </w:r>
      <w:r>
        <w:rPr>
          <w:spacing w:val="5"/>
          <w:w w:val="99"/>
          <w:sz w:val="32"/>
          <w:u w:val="none"/>
        </w:rPr>
        <w:t>企</w:t>
      </w:r>
      <w:r>
        <w:rPr>
          <w:spacing w:val="7"/>
          <w:w w:val="99"/>
          <w:sz w:val="32"/>
          <w:u w:val="none"/>
        </w:rPr>
        <w:t>业</w:t>
      </w:r>
      <w:r>
        <w:rPr>
          <w:spacing w:val="-10"/>
          <w:w w:val="99"/>
          <w:sz w:val="32"/>
          <w:u w:val="none"/>
        </w:rPr>
        <w:t>为</w:t>
      </w:r>
      <w:r>
        <w:rPr>
          <w:i/>
          <w:spacing w:val="-95"/>
          <w:w w:val="96"/>
          <w:sz w:val="33"/>
          <w:u w:val="single"/>
        </w:rPr>
        <w:t>（</w:t>
      </w:r>
      <w:r>
        <w:rPr>
          <w:i/>
          <w:spacing w:val="-98"/>
          <w:w w:val="96"/>
          <w:sz w:val="33"/>
          <w:u w:val="single"/>
        </w:rPr>
        <w:t>企</w:t>
      </w:r>
      <w:r>
        <w:rPr>
          <w:i/>
          <w:spacing w:val="-95"/>
          <w:w w:val="96"/>
          <w:sz w:val="33"/>
          <w:u w:val="single"/>
        </w:rPr>
        <w:t>业</w:t>
      </w:r>
      <w:r>
        <w:rPr>
          <w:i/>
          <w:spacing w:val="-98"/>
          <w:w w:val="96"/>
          <w:sz w:val="33"/>
          <w:u w:val="single"/>
        </w:rPr>
        <w:t>名</w:t>
      </w:r>
      <w:r>
        <w:rPr>
          <w:i/>
          <w:spacing w:val="-95"/>
          <w:w w:val="96"/>
          <w:sz w:val="33"/>
          <w:u w:val="single"/>
        </w:rPr>
        <w:t>称</w:t>
      </w:r>
      <w:r>
        <w:rPr>
          <w:i/>
          <w:spacing w:val="-242"/>
          <w:w w:val="96"/>
          <w:sz w:val="33"/>
          <w:u w:val="single"/>
        </w:rPr>
        <w:t>）</w:t>
      </w:r>
      <w:r>
        <w:rPr>
          <w:spacing w:val="7"/>
          <w:w w:val="99"/>
          <w:sz w:val="32"/>
          <w:u w:val="none"/>
        </w:rPr>
        <w:t>，</w:t>
      </w:r>
      <w:r>
        <w:rPr>
          <w:spacing w:val="5"/>
          <w:w w:val="99"/>
          <w:sz w:val="32"/>
          <w:u w:val="none"/>
        </w:rPr>
        <w:t>从</w:t>
      </w:r>
      <w:r>
        <w:rPr>
          <w:spacing w:val="7"/>
          <w:w w:val="99"/>
          <w:sz w:val="32"/>
          <w:u w:val="none"/>
        </w:rPr>
        <w:t>业</w:t>
      </w:r>
      <w:r>
        <w:rPr>
          <w:spacing w:val="5"/>
          <w:w w:val="99"/>
          <w:sz w:val="32"/>
          <w:u w:val="none"/>
        </w:rPr>
        <w:t>人</w:t>
      </w:r>
      <w:r>
        <w:rPr>
          <w:spacing w:val="7"/>
          <w:w w:val="99"/>
          <w:sz w:val="32"/>
          <w:u w:val="none"/>
        </w:rPr>
        <w:t>员</w:t>
      </w:r>
      <w:r>
        <w:rPr>
          <w:rFonts w:ascii="Times New Roman" w:eastAsia="Times New Roman"/>
          <w:w w:val="99"/>
          <w:sz w:val="32"/>
          <w:u w:val="single"/>
        </w:rPr>
        <w:t> </w:t>
      </w:r>
      <w:r>
        <w:rPr>
          <w:rFonts w:ascii="Times New Roman" w:eastAsia="Times New Roman"/>
          <w:sz w:val="32"/>
          <w:u w:val="single"/>
        </w:rPr>
        <w:tab/>
      </w:r>
      <w:r>
        <w:rPr>
          <w:spacing w:val="7"/>
          <w:w w:val="99"/>
          <w:sz w:val="32"/>
          <w:u w:val="none"/>
        </w:rPr>
        <w:t>人</w:t>
      </w:r>
      <w:r>
        <w:rPr>
          <w:spacing w:val="5"/>
          <w:w w:val="99"/>
          <w:sz w:val="32"/>
          <w:u w:val="none"/>
        </w:rPr>
        <w:t>，</w:t>
      </w:r>
      <w:r>
        <w:rPr>
          <w:spacing w:val="7"/>
          <w:w w:val="99"/>
          <w:sz w:val="32"/>
          <w:u w:val="none"/>
        </w:rPr>
        <w:t>营</w:t>
      </w:r>
      <w:r>
        <w:rPr>
          <w:w w:val="99"/>
          <w:sz w:val="32"/>
          <w:u w:val="none"/>
        </w:rPr>
        <w:t>业</w:t>
      </w:r>
      <w:r>
        <w:rPr>
          <w:sz w:val="32"/>
          <w:u w:val="none"/>
        </w:rPr>
        <w:t>收入为</w:t>
      </w:r>
      <w:r>
        <w:rPr>
          <w:sz w:val="32"/>
          <w:u w:val="single"/>
        </w:rPr>
        <w:t> </w:t>
        <w:tab/>
      </w:r>
      <w:r>
        <w:rPr>
          <w:sz w:val="32"/>
          <w:u w:val="none"/>
        </w:rPr>
        <w:t>万元，资产总额为</w:t>
      </w:r>
      <w:r>
        <w:rPr>
          <w:sz w:val="32"/>
          <w:u w:val="single"/>
        </w:rPr>
        <w:t> </w:t>
        <w:tab/>
      </w:r>
      <w:r>
        <w:rPr>
          <w:sz w:val="32"/>
          <w:u w:val="none"/>
        </w:rPr>
        <w:t>万元，属</w:t>
      </w:r>
      <w:r>
        <w:rPr>
          <w:spacing w:val="-12"/>
          <w:sz w:val="32"/>
          <w:u w:val="none"/>
        </w:rPr>
        <w:t>于</w:t>
      </w:r>
      <w:r>
        <w:rPr>
          <w:i/>
          <w:spacing w:val="-102"/>
          <w:sz w:val="33"/>
          <w:u w:val="single"/>
        </w:rPr>
        <w:t>（中</w:t>
      </w:r>
      <w:r>
        <w:rPr>
          <w:i/>
          <w:spacing w:val="-100"/>
          <w:sz w:val="33"/>
          <w:u w:val="single"/>
        </w:rPr>
        <w:t>型</w:t>
      </w:r>
      <w:r>
        <w:rPr>
          <w:i/>
          <w:spacing w:val="-102"/>
          <w:sz w:val="33"/>
          <w:u w:val="single"/>
        </w:rPr>
        <w:t>企业</w:t>
      </w:r>
      <w:r>
        <w:rPr>
          <w:i/>
          <w:sz w:val="33"/>
          <w:u w:val="single"/>
        </w:rPr>
        <w:t>、</w:t>
      </w:r>
      <w:r>
        <w:rPr>
          <w:i/>
          <w:spacing w:val="-102"/>
          <w:w w:val="96"/>
          <w:sz w:val="33"/>
          <w:u w:val="single"/>
        </w:rPr>
        <w:t>小</w:t>
      </w:r>
      <w:r>
        <w:rPr>
          <w:i/>
          <w:spacing w:val="-100"/>
          <w:w w:val="96"/>
          <w:sz w:val="33"/>
          <w:u w:val="single"/>
        </w:rPr>
        <w:t>型</w:t>
      </w:r>
      <w:r>
        <w:rPr>
          <w:i/>
          <w:spacing w:val="-102"/>
          <w:w w:val="96"/>
          <w:sz w:val="33"/>
          <w:u w:val="single"/>
        </w:rPr>
        <w:t>企业</w:t>
      </w:r>
      <w:r>
        <w:rPr>
          <w:i/>
          <w:spacing w:val="-100"/>
          <w:w w:val="96"/>
          <w:sz w:val="33"/>
          <w:u w:val="single"/>
        </w:rPr>
        <w:t>、</w:t>
      </w:r>
      <w:r>
        <w:rPr>
          <w:i/>
          <w:spacing w:val="-102"/>
          <w:w w:val="96"/>
          <w:sz w:val="33"/>
          <w:u w:val="single"/>
        </w:rPr>
        <w:t>微型</w:t>
      </w:r>
      <w:r>
        <w:rPr>
          <w:i/>
          <w:spacing w:val="-100"/>
          <w:w w:val="96"/>
          <w:sz w:val="33"/>
          <w:u w:val="single"/>
        </w:rPr>
        <w:t>企</w:t>
      </w:r>
      <w:r>
        <w:rPr>
          <w:i/>
          <w:spacing w:val="-102"/>
          <w:w w:val="96"/>
          <w:sz w:val="33"/>
          <w:u w:val="single"/>
        </w:rPr>
        <w:t>业</w:t>
      </w:r>
      <w:r>
        <w:rPr>
          <w:i/>
          <w:spacing w:val="-246"/>
          <w:w w:val="96"/>
          <w:sz w:val="33"/>
          <w:u w:val="single"/>
        </w:rPr>
        <w:t>）</w:t>
      </w:r>
      <w:r>
        <w:rPr>
          <w:w w:val="99"/>
          <w:sz w:val="32"/>
          <w:u w:val="none"/>
        </w:rPr>
        <w:t>；</w:t>
      </w:r>
    </w:p>
    <w:p>
      <w:pPr>
        <w:pStyle w:val="BodyText"/>
        <w:spacing w:before="11"/>
        <w:ind w:left="860"/>
      </w:pPr>
      <w:r>
        <w:rPr/>
        <w:t>……</w:t>
      </w:r>
    </w:p>
    <w:p>
      <w:pPr>
        <w:pStyle w:val="BodyText"/>
        <w:spacing w:line="304" w:lineRule="auto" w:before="108"/>
        <w:ind w:right="417" w:firstLine="645"/>
        <w:jc w:val="both"/>
      </w:pPr>
      <w:r>
        <w:rPr>
          <w:spacing w:val="-3"/>
        </w:rPr>
        <w:t>以上企业，不属于大企业的分支机构，不存在控股股东</w:t>
      </w:r>
      <w:r>
        <w:rPr>
          <w:spacing w:val="-5"/>
        </w:rPr>
        <w:t>为大企业的情形，也不存在与大企业的负责人为同一人的情形。</w:t>
      </w:r>
    </w:p>
    <w:p>
      <w:pPr>
        <w:pStyle w:val="BodyText"/>
        <w:spacing w:line="304" w:lineRule="auto"/>
        <w:ind w:right="375" w:firstLine="640"/>
      </w:pPr>
      <w:r>
        <w:rPr/>
        <w:t>本企业对上述声明内容的真实性负责。如有虚假，将依法承担相应责任。</w:t>
      </w:r>
    </w:p>
    <w:p>
      <w:pPr>
        <w:pStyle w:val="BodyText"/>
        <w:spacing w:line="316" w:lineRule="auto" w:before="29"/>
        <w:ind w:left="4060" w:right="2166"/>
      </w:pPr>
      <w:r>
        <w:rPr>
          <w:w w:val="99"/>
        </w:rPr>
        <w:t>企业名称</w:t>
      </w:r>
      <w:r>
        <w:rPr>
          <w:spacing w:val="2"/>
          <w:w w:val="99"/>
        </w:rPr>
        <w:t>（</w:t>
      </w:r>
      <w:r>
        <w:rPr>
          <w:w w:val="99"/>
        </w:rPr>
        <w:t>盖章</w:t>
      </w:r>
      <w:r>
        <w:rPr>
          <w:spacing w:val="-167"/>
          <w:w w:val="99"/>
        </w:rPr>
        <w:t>）</w:t>
      </w:r>
      <w:r>
        <w:rPr>
          <w:spacing w:val="-8"/>
          <w:w w:val="99"/>
        </w:rPr>
        <w:t>：</w:t>
      </w:r>
      <w:r>
        <w:rPr>
          <w:spacing w:val="24"/>
        </w:rPr>
        <w:t>日期：</w:t>
      </w:r>
    </w:p>
    <w:p>
      <w:pPr>
        <w:spacing w:after="0" w:line="316" w:lineRule="auto"/>
        <w:sectPr>
          <w:footerReference w:type="default" r:id="rId7"/>
          <w:pgSz w:w="11910" w:h="16840"/>
          <w:pgMar w:footer="1595" w:header="0" w:top="1440" w:bottom="1780" w:left="1580" w:right="1380"/>
          <w:pgNumType w:start="10"/>
        </w:sectPr>
      </w:pPr>
    </w:p>
    <w:p>
      <w:pPr>
        <w:pStyle w:val="BodyText"/>
        <w:spacing w:before="30"/>
      </w:pPr>
      <w:r>
        <w:rPr/>
        <w:t>附 2</w:t>
      </w:r>
    </w:p>
    <w:p>
      <w:pPr>
        <w:spacing w:line="290" w:lineRule="auto" w:before="195"/>
        <w:ind w:left="2567" w:right="2025" w:hanging="754"/>
        <w:jc w:val="left"/>
        <w:rPr>
          <w:rFonts w:ascii="宋体" w:hAnsi="宋体" w:eastAsia="宋体" w:hint="eastAsia"/>
          <w:b/>
          <w:sz w:val="36"/>
        </w:rPr>
      </w:pPr>
      <w:r>
        <w:rPr>
          <w:i/>
          <w:spacing w:val="-102"/>
          <w:sz w:val="33"/>
          <w:u w:val="single"/>
        </w:rPr>
        <w:t>（单位名称</w:t>
      </w:r>
      <w:r>
        <w:rPr>
          <w:i/>
          <w:spacing w:val="-29"/>
          <w:sz w:val="33"/>
          <w:u w:val="single"/>
        </w:rPr>
        <w:t>）</w:t>
      </w:r>
      <w:r>
        <w:rPr>
          <w:spacing w:val="-29"/>
          <w:sz w:val="32"/>
        </w:rPr>
        <w:t>××</w:t>
      </w:r>
      <w:r>
        <w:rPr>
          <w:rFonts w:ascii="宋体" w:hAnsi="宋体" w:eastAsia="宋体" w:hint="eastAsia"/>
          <w:b/>
          <w:sz w:val="36"/>
        </w:rPr>
        <w:t>年面向中小企业  预留项目执行情况公告</w:t>
      </w:r>
    </w:p>
    <w:p>
      <w:pPr>
        <w:pStyle w:val="BodyText"/>
        <w:ind w:left="0"/>
        <w:rPr>
          <w:rFonts w:ascii="宋体"/>
          <w:b/>
          <w:sz w:val="20"/>
        </w:rPr>
      </w:pPr>
    </w:p>
    <w:p>
      <w:pPr>
        <w:pStyle w:val="BodyText"/>
        <w:spacing w:before="12"/>
        <w:ind w:left="0"/>
        <w:rPr>
          <w:rFonts w:ascii="宋体"/>
          <w:b/>
          <w:sz w:val="22"/>
        </w:rPr>
      </w:pPr>
    </w:p>
    <w:p>
      <w:pPr>
        <w:pStyle w:val="BodyText"/>
        <w:spacing w:before="54"/>
        <w:ind w:left="860"/>
      </w:pPr>
      <w:r>
        <w:rPr/>
        <w:t>根据《政府采购促进中小企业发展管理办法》（财库</w:t>
      </w:r>
    </w:p>
    <w:p>
      <w:pPr>
        <w:pStyle w:val="BodyText"/>
        <w:spacing w:line="326" w:lineRule="auto" w:before="149"/>
        <w:ind w:right="417"/>
      </w:pPr>
      <w:r>
        <w:rPr>
          <w:rFonts w:ascii="宋体" w:hAnsi="宋体" w:eastAsia="宋体" w:hint="eastAsia"/>
        </w:rPr>
        <w:t>﹝</w:t>
      </w:r>
      <w:r>
        <w:rPr/>
        <w:t>2020</w:t>
      </w:r>
      <w:r>
        <w:rPr>
          <w:rFonts w:ascii="宋体" w:hAnsi="宋体" w:eastAsia="宋体" w:hint="eastAsia"/>
        </w:rPr>
        <w:t>﹞</w:t>
      </w:r>
      <w:r>
        <w:rPr/>
        <w:t>46</w:t>
      </w:r>
      <w:r>
        <w:rPr>
          <w:spacing w:val="-47"/>
        </w:rPr>
        <w:t> 号</w:t>
      </w:r>
      <w:r>
        <w:rPr>
          <w:spacing w:val="-22"/>
        </w:rPr>
        <w:t>）</w:t>
      </w:r>
      <w:r>
        <w:rPr>
          <w:spacing w:val="-7"/>
        </w:rPr>
        <w:t>要求，现对本部门</w:t>
      </w:r>
      <w:r>
        <w:rPr>
          <w:spacing w:val="-3"/>
        </w:rPr>
        <w:t>（</w:t>
      </w:r>
      <w:r>
        <w:rPr/>
        <w:t>单位</w:t>
      </w:r>
      <w:r>
        <w:rPr>
          <w:spacing w:val="-7"/>
        </w:rPr>
        <w:t>）</w:t>
      </w:r>
      <w:r>
        <w:rPr>
          <w:spacing w:val="-4"/>
        </w:rPr>
        <w:t>××年面向中小企业预留项目执行情况公告如下：</w:t>
      </w:r>
    </w:p>
    <w:p>
      <w:pPr>
        <w:pStyle w:val="BodyText"/>
        <w:spacing w:before="6"/>
        <w:ind w:left="860"/>
      </w:pPr>
      <w:r>
        <w:rPr/>
        <w:t>本部门（单位）××年预留项目面向中小企业采购共计</w:t>
      </w:r>
    </w:p>
    <w:p>
      <w:pPr>
        <w:pStyle w:val="BodyText"/>
        <w:spacing w:before="149"/>
      </w:pPr>
      <w:r>
        <w:rPr/>
        <w:t>××万元，其中，面向小微企业采购××万元，占××%。</w:t>
      </w:r>
    </w:p>
    <w:p>
      <w:pPr>
        <w:pStyle w:val="BodyText"/>
        <w:spacing w:before="149" w:after="22"/>
        <w:ind w:left="1482" w:right="1682"/>
        <w:jc w:val="center"/>
        <w:rPr>
          <w:rFonts w:ascii="黑体" w:eastAsia="黑体" w:hint="eastAsia"/>
        </w:rPr>
      </w:pPr>
      <w:r>
        <w:rPr>
          <w:rFonts w:ascii="黑体" w:eastAsia="黑体" w:hint="eastAsia"/>
        </w:rPr>
        <w:t>面向中小企业预留项目明细</w:t>
      </w: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1834"/>
        <w:gridCol w:w="1974"/>
        <w:gridCol w:w="2255"/>
        <w:gridCol w:w="1553"/>
      </w:tblGrid>
      <w:tr>
        <w:trPr>
          <w:trHeight w:val="1120" w:hRule="atLeast"/>
        </w:trPr>
        <w:tc>
          <w:tcPr>
            <w:tcW w:w="856" w:type="dxa"/>
          </w:tcPr>
          <w:p>
            <w:pPr>
              <w:pStyle w:val="TableParagraph"/>
              <w:spacing w:before="12"/>
              <w:rPr>
                <w:rFonts w:ascii="黑体"/>
                <w:sz w:val="34"/>
                <w:u w:val="none"/>
              </w:rPr>
            </w:pPr>
          </w:p>
          <w:p>
            <w:pPr>
              <w:pStyle w:val="TableParagraph"/>
              <w:ind w:left="86" w:right="78"/>
              <w:jc w:val="center"/>
              <w:rPr>
                <w:rFonts w:ascii="宋体" w:eastAsia="宋体" w:hint="eastAsia"/>
                <w:b/>
                <w:sz w:val="28"/>
                <w:u w:val="none"/>
              </w:rPr>
            </w:pPr>
            <w:r>
              <w:rPr>
                <w:rFonts w:ascii="宋体" w:eastAsia="宋体" w:hint="eastAsia"/>
                <w:b/>
                <w:sz w:val="28"/>
                <w:u w:val="none"/>
              </w:rPr>
              <w:t>序号</w:t>
            </w:r>
          </w:p>
        </w:tc>
        <w:tc>
          <w:tcPr>
            <w:tcW w:w="1834" w:type="dxa"/>
          </w:tcPr>
          <w:p>
            <w:pPr>
              <w:pStyle w:val="TableParagraph"/>
              <w:spacing w:before="12"/>
              <w:rPr>
                <w:rFonts w:ascii="黑体"/>
                <w:sz w:val="34"/>
                <w:u w:val="none"/>
              </w:rPr>
            </w:pPr>
          </w:p>
          <w:p>
            <w:pPr>
              <w:pStyle w:val="TableParagraph"/>
              <w:ind w:left="355"/>
              <w:rPr>
                <w:rFonts w:ascii="宋体" w:eastAsia="宋体" w:hint="eastAsia"/>
                <w:b/>
                <w:sz w:val="28"/>
                <w:u w:val="none"/>
              </w:rPr>
            </w:pPr>
            <w:r>
              <w:rPr>
                <w:rFonts w:ascii="宋体" w:eastAsia="宋体" w:hint="eastAsia"/>
                <w:b/>
                <w:sz w:val="28"/>
                <w:u w:val="none"/>
              </w:rPr>
              <w:t>项目名称</w:t>
            </w:r>
          </w:p>
        </w:tc>
        <w:tc>
          <w:tcPr>
            <w:tcW w:w="1974" w:type="dxa"/>
          </w:tcPr>
          <w:p>
            <w:pPr>
              <w:pStyle w:val="TableParagraph"/>
              <w:spacing w:before="12"/>
              <w:rPr>
                <w:rFonts w:ascii="黑体"/>
                <w:sz w:val="34"/>
                <w:u w:val="none"/>
              </w:rPr>
            </w:pPr>
          </w:p>
          <w:p>
            <w:pPr>
              <w:pStyle w:val="TableParagraph"/>
              <w:ind w:left="424"/>
              <w:rPr>
                <w:rFonts w:ascii="宋体" w:eastAsia="宋体" w:hint="eastAsia"/>
                <w:b/>
                <w:sz w:val="28"/>
                <w:u w:val="none"/>
              </w:rPr>
            </w:pPr>
            <w:r>
              <w:rPr>
                <w:rFonts w:ascii="宋体" w:eastAsia="宋体" w:hint="eastAsia"/>
                <w:b/>
                <w:sz w:val="28"/>
                <w:u w:val="none"/>
              </w:rPr>
              <w:t>预留选项</w:t>
            </w:r>
          </w:p>
        </w:tc>
        <w:tc>
          <w:tcPr>
            <w:tcW w:w="2255" w:type="dxa"/>
          </w:tcPr>
          <w:p>
            <w:pPr>
              <w:pStyle w:val="TableParagraph"/>
              <w:spacing w:line="560" w:lineRule="exact" w:before="1"/>
              <w:ind w:left="565" w:right="271" w:hanging="281"/>
              <w:rPr>
                <w:rFonts w:ascii="宋体" w:eastAsia="宋体" w:hint="eastAsia"/>
                <w:b/>
                <w:sz w:val="28"/>
                <w:u w:val="none"/>
              </w:rPr>
            </w:pPr>
            <w:r>
              <w:rPr>
                <w:rFonts w:ascii="宋体" w:eastAsia="宋体" w:hint="eastAsia"/>
                <w:b/>
                <w:sz w:val="28"/>
                <w:u w:val="none"/>
              </w:rPr>
              <w:t>面向中小企业采购金额</w:t>
            </w:r>
          </w:p>
        </w:tc>
        <w:tc>
          <w:tcPr>
            <w:tcW w:w="1553" w:type="dxa"/>
          </w:tcPr>
          <w:p>
            <w:pPr>
              <w:pStyle w:val="TableParagraph"/>
              <w:spacing w:before="12"/>
              <w:rPr>
                <w:rFonts w:ascii="黑体"/>
                <w:sz w:val="34"/>
                <w:u w:val="none"/>
              </w:rPr>
            </w:pPr>
          </w:p>
          <w:p>
            <w:pPr>
              <w:pStyle w:val="TableParagraph"/>
              <w:ind w:left="192" w:right="185"/>
              <w:jc w:val="center"/>
              <w:rPr>
                <w:rFonts w:ascii="宋体" w:eastAsia="宋体" w:hint="eastAsia"/>
                <w:b/>
                <w:sz w:val="28"/>
                <w:u w:val="none"/>
              </w:rPr>
            </w:pPr>
            <w:r>
              <w:rPr>
                <w:rFonts w:ascii="宋体" w:eastAsia="宋体" w:hint="eastAsia"/>
                <w:b/>
                <w:sz w:val="28"/>
                <w:u w:val="none"/>
              </w:rPr>
              <w:t>合同链接</w:t>
            </w:r>
          </w:p>
        </w:tc>
      </w:tr>
      <w:tr>
        <w:trPr>
          <w:trHeight w:val="1000" w:hRule="atLeast"/>
        </w:trPr>
        <w:tc>
          <w:tcPr>
            <w:tcW w:w="856" w:type="dxa"/>
            <w:vMerge w:val="restart"/>
          </w:tcPr>
          <w:p>
            <w:pPr>
              <w:pStyle w:val="TableParagraph"/>
              <w:rPr>
                <w:rFonts w:ascii="Times New Roman"/>
                <w:sz w:val="28"/>
                <w:u w:val="none"/>
              </w:rPr>
            </w:pPr>
          </w:p>
        </w:tc>
        <w:tc>
          <w:tcPr>
            <w:tcW w:w="1834" w:type="dxa"/>
            <w:tcBorders>
              <w:bottom w:val="nil"/>
            </w:tcBorders>
          </w:tcPr>
          <w:p>
            <w:pPr>
              <w:pStyle w:val="TableParagraph"/>
              <w:rPr>
                <w:rFonts w:ascii="Times New Roman"/>
                <w:sz w:val="28"/>
                <w:u w:val="none"/>
              </w:rPr>
            </w:pPr>
          </w:p>
        </w:tc>
        <w:tc>
          <w:tcPr>
            <w:tcW w:w="1974" w:type="dxa"/>
            <w:tcBorders>
              <w:bottom w:val="nil"/>
            </w:tcBorders>
          </w:tcPr>
          <w:p>
            <w:pPr>
              <w:pStyle w:val="TableParagraph"/>
              <w:rPr>
                <w:rFonts w:ascii="黑体"/>
                <w:sz w:val="24"/>
                <w:u w:val="none"/>
              </w:rPr>
            </w:pPr>
          </w:p>
          <w:p>
            <w:pPr>
              <w:pStyle w:val="TableParagraph"/>
              <w:spacing w:before="7"/>
              <w:rPr>
                <w:rFonts w:ascii="黑体"/>
                <w:sz w:val="29"/>
                <w:u w:val="none"/>
              </w:rPr>
            </w:pPr>
          </w:p>
          <w:p>
            <w:pPr>
              <w:pStyle w:val="TableParagraph"/>
              <w:spacing w:line="295" w:lineRule="exact"/>
              <w:ind w:left="97"/>
              <w:rPr>
                <w:i/>
                <w:sz w:val="25"/>
                <w:u w:val="none"/>
              </w:rPr>
            </w:pPr>
            <w:r>
              <w:rPr>
                <w:i/>
                <w:spacing w:val="-65"/>
                <w:sz w:val="25"/>
                <w:u w:val="single"/>
              </w:rPr>
              <w:t>（</w:t>
            </w:r>
            <w:r>
              <w:rPr>
                <w:i/>
                <w:spacing w:val="-55"/>
                <w:sz w:val="25"/>
                <w:u w:val="single"/>
              </w:rPr>
              <w:t>填写“采购项</w:t>
            </w:r>
          </w:p>
        </w:tc>
        <w:tc>
          <w:tcPr>
            <w:tcW w:w="2255" w:type="dxa"/>
            <w:tcBorders>
              <w:bottom w:val="nil"/>
            </w:tcBorders>
          </w:tcPr>
          <w:p>
            <w:pPr>
              <w:pStyle w:val="TableParagraph"/>
              <w:rPr>
                <w:rFonts w:ascii="Times New Roman"/>
                <w:sz w:val="28"/>
                <w:u w:val="none"/>
              </w:rPr>
            </w:pPr>
          </w:p>
        </w:tc>
        <w:tc>
          <w:tcPr>
            <w:tcW w:w="1553" w:type="dxa"/>
            <w:vMerge w:val="restart"/>
          </w:tcPr>
          <w:p>
            <w:pPr>
              <w:pStyle w:val="TableParagraph"/>
              <w:rPr>
                <w:rFonts w:ascii="黑体"/>
                <w:sz w:val="24"/>
                <w:u w:val="none"/>
              </w:rPr>
            </w:pPr>
          </w:p>
          <w:p>
            <w:pPr>
              <w:pStyle w:val="TableParagraph"/>
              <w:rPr>
                <w:rFonts w:ascii="黑体"/>
                <w:sz w:val="24"/>
                <w:u w:val="none"/>
              </w:rPr>
            </w:pPr>
          </w:p>
          <w:p>
            <w:pPr>
              <w:pStyle w:val="TableParagraph"/>
              <w:rPr>
                <w:rFonts w:ascii="黑体"/>
                <w:sz w:val="24"/>
                <w:u w:val="none"/>
              </w:rPr>
            </w:pPr>
          </w:p>
          <w:p>
            <w:pPr>
              <w:pStyle w:val="TableParagraph"/>
              <w:spacing w:before="8"/>
              <w:rPr>
                <w:rFonts w:ascii="黑体"/>
                <w:sz w:val="18"/>
                <w:u w:val="none"/>
              </w:rPr>
            </w:pPr>
          </w:p>
          <w:p>
            <w:pPr>
              <w:pStyle w:val="TableParagraph"/>
              <w:spacing w:line="232" w:lineRule="auto"/>
              <w:ind w:left="97" w:right="-72"/>
              <w:jc w:val="both"/>
              <w:rPr>
                <w:i/>
                <w:sz w:val="25"/>
                <w:u w:val="none"/>
              </w:rPr>
            </w:pPr>
            <w:r>
              <w:rPr>
                <w:i/>
                <w:spacing w:val="-44"/>
                <w:sz w:val="25"/>
                <w:u w:val="single"/>
              </w:rPr>
              <w:t>（</w:t>
            </w:r>
            <w:r>
              <w:rPr>
                <w:i/>
                <w:spacing w:val="-33"/>
                <w:sz w:val="25"/>
                <w:u w:val="single"/>
              </w:rPr>
              <w:t>填写合同  </w:t>
            </w:r>
            <w:r>
              <w:rPr>
                <w:i/>
                <w:spacing w:val="-36"/>
                <w:sz w:val="25"/>
                <w:u w:val="single"/>
              </w:rPr>
              <w:t>在中国政府  采购网公开   </w:t>
            </w:r>
            <w:r>
              <w:rPr>
                <w:i/>
                <w:spacing w:val="-81"/>
                <w:sz w:val="25"/>
                <w:u w:val="single"/>
              </w:rPr>
              <w:t>的 网 址 ，合 同 </w:t>
            </w:r>
            <w:r>
              <w:rPr>
                <w:i/>
                <w:spacing w:val="-36"/>
                <w:sz w:val="25"/>
                <w:u w:val="single"/>
              </w:rPr>
              <w:t>中应当包含  有关联合体  协议或者分   </w:t>
            </w:r>
            <w:r>
              <w:rPr>
                <w:i/>
                <w:spacing w:val="-77"/>
                <w:sz w:val="25"/>
                <w:u w:val="single"/>
              </w:rPr>
              <w:t>包意向协议</w:t>
            </w:r>
            <w:r>
              <w:rPr>
                <w:i/>
                <w:sz w:val="25"/>
                <w:u w:val="single"/>
              </w:rPr>
              <w:t>）</w:t>
            </w:r>
          </w:p>
        </w:tc>
      </w:tr>
      <w:tr>
        <w:trPr>
          <w:trHeight w:val="301" w:hRule="atLeast"/>
        </w:trPr>
        <w:tc>
          <w:tcPr>
            <w:tcW w:w="856" w:type="dxa"/>
            <w:vMerge/>
            <w:tcBorders>
              <w:top w:val="nil"/>
            </w:tcBorders>
          </w:tcPr>
          <w:p>
            <w:pPr>
              <w:rPr>
                <w:sz w:val="2"/>
                <w:szCs w:val="2"/>
              </w:rPr>
            </w:pPr>
          </w:p>
        </w:tc>
        <w:tc>
          <w:tcPr>
            <w:tcW w:w="1834" w:type="dxa"/>
            <w:tcBorders>
              <w:top w:val="nil"/>
              <w:bottom w:val="nil"/>
            </w:tcBorders>
          </w:tcPr>
          <w:p>
            <w:pPr>
              <w:pStyle w:val="TableParagraph"/>
              <w:rPr>
                <w:rFonts w:ascii="Times New Roman"/>
                <w:sz w:val="22"/>
                <w:u w:val="none"/>
              </w:rPr>
            </w:pPr>
          </w:p>
        </w:tc>
        <w:tc>
          <w:tcPr>
            <w:tcW w:w="1974" w:type="dxa"/>
            <w:tcBorders>
              <w:top w:val="nil"/>
              <w:bottom w:val="nil"/>
            </w:tcBorders>
          </w:tcPr>
          <w:p>
            <w:pPr>
              <w:pStyle w:val="TableParagraph"/>
              <w:spacing w:line="282" w:lineRule="exact"/>
              <w:ind w:left="97"/>
              <w:rPr>
                <w:i/>
                <w:sz w:val="25"/>
                <w:u w:val="none"/>
              </w:rPr>
            </w:pPr>
            <w:r>
              <w:rPr>
                <w:i/>
                <w:spacing w:val="-56"/>
                <w:sz w:val="25"/>
                <w:u w:val="single"/>
              </w:rPr>
              <w:t>目整体预留”、</w:t>
            </w:r>
          </w:p>
        </w:tc>
        <w:tc>
          <w:tcPr>
            <w:tcW w:w="2255" w:type="dxa"/>
            <w:tcBorders>
              <w:top w:val="nil"/>
              <w:bottom w:val="nil"/>
            </w:tcBorders>
          </w:tcPr>
          <w:p>
            <w:pPr>
              <w:pStyle w:val="TableParagraph"/>
              <w:rPr>
                <w:rFonts w:ascii="Times New Roman"/>
                <w:sz w:val="22"/>
                <w:u w:val="none"/>
              </w:rPr>
            </w:pPr>
          </w:p>
        </w:tc>
        <w:tc>
          <w:tcPr>
            <w:tcW w:w="1553" w:type="dxa"/>
            <w:vMerge/>
            <w:tcBorders>
              <w:top w:val="nil"/>
            </w:tcBorders>
          </w:tcPr>
          <w:p>
            <w:pPr>
              <w:rPr>
                <w:sz w:val="2"/>
                <w:szCs w:val="2"/>
              </w:rPr>
            </w:pPr>
          </w:p>
        </w:tc>
      </w:tr>
      <w:tr>
        <w:trPr>
          <w:trHeight w:val="302" w:hRule="atLeast"/>
        </w:trPr>
        <w:tc>
          <w:tcPr>
            <w:tcW w:w="856" w:type="dxa"/>
            <w:vMerge/>
            <w:tcBorders>
              <w:top w:val="nil"/>
            </w:tcBorders>
          </w:tcPr>
          <w:p>
            <w:pPr>
              <w:rPr>
                <w:sz w:val="2"/>
                <w:szCs w:val="2"/>
              </w:rPr>
            </w:pPr>
          </w:p>
        </w:tc>
        <w:tc>
          <w:tcPr>
            <w:tcW w:w="1834" w:type="dxa"/>
            <w:tcBorders>
              <w:top w:val="nil"/>
              <w:bottom w:val="nil"/>
            </w:tcBorders>
          </w:tcPr>
          <w:p>
            <w:pPr>
              <w:pStyle w:val="TableParagraph"/>
              <w:rPr>
                <w:rFonts w:ascii="Times New Roman"/>
                <w:sz w:val="22"/>
                <w:u w:val="none"/>
              </w:rPr>
            </w:pPr>
          </w:p>
        </w:tc>
        <w:tc>
          <w:tcPr>
            <w:tcW w:w="1974" w:type="dxa"/>
            <w:tcBorders>
              <w:top w:val="nil"/>
              <w:bottom w:val="nil"/>
            </w:tcBorders>
          </w:tcPr>
          <w:p>
            <w:pPr>
              <w:pStyle w:val="TableParagraph"/>
              <w:spacing w:line="282" w:lineRule="exact"/>
              <w:ind w:left="97"/>
              <w:rPr>
                <w:i/>
                <w:sz w:val="25"/>
                <w:u w:val="none"/>
              </w:rPr>
            </w:pPr>
            <w:r>
              <w:rPr>
                <w:i/>
                <w:spacing w:val="-56"/>
                <w:sz w:val="25"/>
                <w:u w:val="single"/>
              </w:rPr>
              <w:t>“设置专门采购</w:t>
            </w:r>
          </w:p>
        </w:tc>
        <w:tc>
          <w:tcPr>
            <w:tcW w:w="2255" w:type="dxa"/>
            <w:tcBorders>
              <w:top w:val="nil"/>
              <w:bottom w:val="nil"/>
            </w:tcBorders>
          </w:tcPr>
          <w:p>
            <w:pPr>
              <w:pStyle w:val="TableParagraph"/>
              <w:rPr>
                <w:rFonts w:ascii="Times New Roman"/>
                <w:sz w:val="22"/>
                <w:u w:val="none"/>
              </w:rPr>
            </w:pPr>
          </w:p>
        </w:tc>
        <w:tc>
          <w:tcPr>
            <w:tcW w:w="1553" w:type="dxa"/>
            <w:vMerge/>
            <w:tcBorders>
              <w:top w:val="nil"/>
            </w:tcBorders>
          </w:tcPr>
          <w:p>
            <w:pPr>
              <w:rPr>
                <w:sz w:val="2"/>
                <w:szCs w:val="2"/>
              </w:rPr>
            </w:pPr>
          </w:p>
        </w:tc>
      </w:tr>
      <w:tr>
        <w:trPr>
          <w:trHeight w:val="302" w:hRule="atLeast"/>
        </w:trPr>
        <w:tc>
          <w:tcPr>
            <w:tcW w:w="856" w:type="dxa"/>
            <w:vMerge/>
            <w:tcBorders>
              <w:top w:val="nil"/>
            </w:tcBorders>
          </w:tcPr>
          <w:p>
            <w:pPr>
              <w:rPr>
                <w:sz w:val="2"/>
                <w:szCs w:val="2"/>
              </w:rPr>
            </w:pPr>
          </w:p>
        </w:tc>
        <w:tc>
          <w:tcPr>
            <w:tcW w:w="1834" w:type="dxa"/>
            <w:tcBorders>
              <w:top w:val="nil"/>
              <w:bottom w:val="nil"/>
            </w:tcBorders>
          </w:tcPr>
          <w:p>
            <w:pPr>
              <w:pStyle w:val="TableParagraph"/>
              <w:spacing w:line="282" w:lineRule="exact"/>
              <w:ind w:left="97"/>
              <w:rPr>
                <w:i/>
                <w:sz w:val="25"/>
                <w:u w:val="none"/>
              </w:rPr>
            </w:pPr>
            <w:r>
              <w:rPr>
                <w:i/>
                <w:sz w:val="25"/>
                <w:u w:val="single"/>
              </w:rPr>
              <w:t>（填写集中采</w:t>
            </w:r>
          </w:p>
        </w:tc>
        <w:tc>
          <w:tcPr>
            <w:tcW w:w="1974" w:type="dxa"/>
            <w:tcBorders>
              <w:top w:val="nil"/>
              <w:bottom w:val="nil"/>
            </w:tcBorders>
          </w:tcPr>
          <w:p>
            <w:pPr>
              <w:pStyle w:val="TableParagraph"/>
              <w:spacing w:line="282" w:lineRule="exact"/>
              <w:ind w:left="97"/>
              <w:rPr>
                <w:i/>
                <w:sz w:val="25"/>
                <w:u w:val="none"/>
              </w:rPr>
            </w:pPr>
            <w:r>
              <w:rPr>
                <w:i/>
                <w:spacing w:val="-56"/>
                <w:sz w:val="25"/>
                <w:u w:val="single"/>
              </w:rPr>
              <w:t>包”、“要求以</w:t>
            </w:r>
          </w:p>
        </w:tc>
        <w:tc>
          <w:tcPr>
            <w:tcW w:w="2255" w:type="dxa"/>
            <w:tcBorders>
              <w:top w:val="nil"/>
              <w:bottom w:val="nil"/>
            </w:tcBorders>
          </w:tcPr>
          <w:p>
            <w:pPr>
              <w:pStyle w:val="TableParagraph"/>
              <w:rPr>
                <w:rFonts w:ascii="Times New Roman"/>
                <w:sz w:val="22"/>
                <w:u w:val="none"/>
              </w:rPr>
            </w:pPr>
          </w:p>
        </w:tc>
        <w:tc>
          <w:tcPr>
            <w:tcW w:w="1553" w:type="dxa"/>
            <w:vMerge/>
            <w:tcBorders>
              <w:top w:val="nil"/>
            </w:tcBorders>
          </w:tcPr>
          <w:p>
            <w:pPr>
              <w:rPr>
                <w:sz w:val="2"/>
                <w:szCs w:val="2"/>
              </w:rPr>
            </w:pPr>
          </w:p>
        </w:tc>
      </w:tr>
      <w:tr>
        <w:trPr>
          <w:trHeight w:val="301" w:hRule="atLeast"/>
        </w:trPr>
        <w:tc>
          <w:tcPr>
            <w:tcW w:w="856" w:type="dxa"/>
            <w:vMerge/>
            <w:tcBorders>
              <w:top w:val="nil"/>
            </w:tcBorders>
          </w:tcPr>
          <w:p>
            <w:pPr>
              <w:rPr>
                <w:sz w:val="2"/>
                <w:szCs w:val="2"/>
              </w:rPr>
            </w:pPr>
          </w:p>
        </w:tc>
        <w:tc>
          <w:tcPr>
            <w:tcW w:w="1834" w:type="dxa"/>
            <w:tcBorders>
              <w:top w:val="nil"/>
              <w:bottom w:val="nil"/>
            </w:tcBorders>
          </w:tcPr>
          <w:p>
            <w:pPr>
              <w:pStyle w:val="TableParagraph"/>
              <w:spacing w:line="282" w:lineRule="exact"/>
              <w:ind w:left="97"/>
              <w:rPr>
                <w:i/>
                <w:sz w:val="25"/>
                <w:u w:val="none"/>
              </w:rPr>
            </w:pPr>
            <w:r>
              <w:rPr>
                <w:i/>
                <w:sz w:val="25"/>
                <w:u w:val="single"/>
              </w:rPr>
              <w:t>购目录以内或</w:t>
            </w:r>
          </w:p>
        </w:tc>
        <w:tc>
          <w:tcPr>
            <w:tcW w:w="1974" w:type="dxa"/>
            <w:tcBorders>
              <w:top w:val="nil"/>
              <w:bottom w:val="nil"/>
            </w:tcBorders>
          </w:tcPr>
          <w:p>
            <w:pPr>
              <w:pStyle w:val="TableParagraph"/>
              <w:spacing w:line="282" w:lineRule="exact"/>
              <w:ind w:left="97"/>
              <w:rPr>
                <w:i/>
                <w:sz w:val="25"/>
                <w:u w:val="none"/>
              </w:rPr>
            </w:pPr>
            <w:r>
              <w:rPr>
                <w:i/>
                <w:sz w:val="25"/>
                <w:u w:val="single"/>
              </w:rPr>
              <w:t>联合体形式参</w:t>
            </w:r>
          </w:p>
        </w:tc>
        <w:tc>
          <w:tcPr>
            <w:tcW w:w="2255" w:type="dxa"/>
            <w:tcBorders>
              <w:top w:val="nil"/>
              <w:bottom w:val="nil"/>
            </w:tcBorders>
          </w:tcPr>
          <w:p>
            <w:pPr>
              <w:pStyle w:val="TableParagraph"/>
              <w:spacing w:line="282" w:lineRule="exact"/>
              <w:ind w:left="96"/>
              <w:rPr>
                <w:i/>
                <w:sz w:val="25"/>
                <w:u w:val="none"/>
              </w:rPr>
            </w:pPr>
            <w:r>
              <w:rPr>
                <w:i/>
                <w:spacing w:val="-77"/>
                <w:sz w:val="25"/>
                <w:u w:val="single"/>
              </w:rPr>
              <w:t>（精确到万元</w:t>
            </w:r>
            <w:r>
              <w:rPr>
                <w:i/>
                <w:sz w:val="25"/>
                <w:u w:val="single"/>
              </w:rPr>
              <w:t>）</w:t>
            </w:r>
          </w:p>
        </w:tc>
        <w:tc>
          <w:tcPr>
            <w:tcW w:w="1553" w:type="dxa"/>
            <w:vMerge/>
            <w:tcBorders>
              <w:top w:val="nil"/>
            </w:tcBorders>
          </w:tcPr>
          <w:p>
            <w:pPr>
              <w:rPr>
                <w:sz w:val="2"/>
                <w:szCs w:val="2"/>
              </w:rPr>
            </w:pPr>
          </w:p>
        </w:tc>
      </w:tr>
      <w:tr>
        <w:trPr>
          <w:trHeight w:val="301" w:hRule="atLeast"/>
        </w:trPr>
        <w:tc>
          <w:tcPr>
            <w:tcW w:w="856" w:type="dxa"/>
            <w:vMerge/>
            <w:tcBorders>
              <w:top w:val="nil"/>
            </w:tcBorders>
          </w:tcPr>
          <w:p>
            <w:pPr>
              <w:rPr>
                <w:sz w:val="2"/>
                <w:szCs w:val="2"/>
              </w:rPr>
            </w:pPr>
          </w:p>
        </w:tc>
        <w:tc>
          <w:tcPr>
            <w:tcW w:w="1834" w:type="dxa"/>
            <w:tcBorders>
              <w:top w:val="nil"/>
              <w:bottom w:val="nil"/>
            </w:tcBorders>
          </w:tcPr>
          <w:p>
            <w:pPr>
              <w:pStyle w:val="TableParagraph"/>
              <w:spacing w:line="282" w:lineRule="exact"/>
              <w:ind w:left="97"/>
              <w:rPr>
                <w:i/>
                <w:sz w:val="25"/>
                <w:u w:val="none"/>
              </w:rPr>
            </w:pPr>
            <w:r>
              <w:rPr>
                <w:i/>
                <w:sz w:val="25"/>
                <w:u w:val="single"/>
              </w:rPr>
              <w:t>者采购限额标</w:t>
            </w:r>
          </w:p>
        </w:tc>
        <w:tc>
          <w:tcPr>
            <w:tcW w:w="1974" w:type="dxa"/>
            <w:tcBorders>
              <w:top w:val="nil"/>
              <w:bottom w:val="nil"/>
            </w:tcBorders>
          </w:tcPr>
          <w:p>
            <w:pPr>
              <w:pStyle w:val="TableParagraph"/>
              <w:spacing w:line="282" w:lineRule="exact"/>
              <w:ind w:left="97"/>
              <w:rPr>
                <w:i/>
                <w:sz w:val="25"/>
                <w:u w:val="none"/>
              </w:rPr>
            </w:pPr>
            <w:r>
              <w:rPr>
                <w:i/>
                <w:spacing w:val="-56"/>
                <w:sz w:val="25"/>
                <w:u w:val="single"/>
              </w:rPr>
              <w:t>加”或者“要求</w:t>
            </w:r>
          </w:p>
        </w:tc>
        <w:tc>
          <w:tcPr>
            <w:tcW w:w="2255" w:type="dxa"/>
            <w:tcBorders>
              <w:top w:val="nil"/>
              <w:bottom w:val="nil"/>
            </w:tcBorders>
          </w:tcPr>
          <w:p>
            <w:pPr>
              <w:pStyle w:val="TableParagraph"/>
              <w:rPr>
                <w:rFonts w:ascii="Times New Roman"/>
                <w:sz w:val="22"/>
                <w:u w:val="none"/>
              </w:rPr>
            </w:pPr>
          </w:p>
        </w:tc>
        <w:tc>
          <w:tcPr>
            <w:tcW w:w="1553" w:type="dxa"/>
            <w:vMerge/>
            <w:tcBorders>
              <w:top w:val="nil"/>
            </w:tcBorders>
          </w:tcPr>
          <w:p>
            <w:pPr>
              <w:rPr>
                <w:sz w:val="2"/>
                <w:szCs w:val="2"/>
              </w:rPr>
            </w:pPr>
          </w:p>
        </w:tc>
      </w:tr>
      <w:tr>
        <w:trPr>
          <w:trHeight w:val="302" w:hRule="atLeast"/>
        </w:trPr>
        <w:tc>
          <w:tcPr>
            <w:tcW w:w="856" w:type="dxa"/>
            <w:vMerge/>
            <w:tcBorders>
              <w:top w:val="nil"/>
            </w:tcBorders>
          </w:tcPr>
          <w:p>
            <w:pPr>
              <w:rPr>
                <w:sz w:val="2"/>
                <w:szCs w:val="2"/>
              </w:rPr>
            </w:pPr>
          </w:p>
        </w:tc>
        <w:tc>
          <w:tcPr>
            <w:tcW w:w="1834" w:type="dxa"/>
            <w:tcBorders>
              <w:top w:val="nil"/>
              <w:bottom w:val="nil"/>
            </w:tcBorders>
          </w:tcPr>
          <w:p>
            <w:pPr>
              <w:pStyle w:val="TableParagraph"/>
              <w:spacing w:line="282" w:lineRule="exact"/>
              <w:ind w:left="97"/>
              <w:rPr>
                <w:i/>
                <w:sz w:val="25"/>
                <w:u w:val="none"/>
              </w:rPr>
            </w:pPr>
            <w:r>
              <w:rPr>
                <w:i/>
                <w:sz w:val="25"/>
                <w:u w:val="single"/>
              </w:rPr>
              <w:t>准以上的采购</w:t>
            </w:r>
          </w:p>
        </w:tc>
        <w:tc>
          <w:tcPr>
            <w:tcW w:w="1974" w:type="dxa"/>
            <w:tcBorders>
              <w:top w:val="nil"/>
              <w:bottom w:val="nil"/>
            </w:tcBorders>
          </w:tcPr>
          <w:p>
            <w:pPr>
              <w:pStyle w:val="TableParagraph"/>
              <w:spacing w:line="282" w:lineRule="exact"/>
              <w:ind w:left="97"/>
              <w:rPr>
                <w:i/>
                <w:sz w:val="25"/>
                <w:u w:val="none"/>
              </w:rPr>
            </w:pPr>
            <w:r>
              <w:rPr>
                <w:i/>
                <w:spacing w:val="-56"/>
                <w:sz w:val="25"/>
                <w:u w:val="single"/>
              </w:rPr>
              <w:t>合同分包”，除</w:t>
            </w:r>
          </w:p>
        </w:tc>
        <w:tc>
          <w:tcPr>
            <w:tcW w:w="2255" w:type="dxa"/>
            <w:tcBorders>
              <w:top w:val="nil"/>
              <w:bottom w:val="nil"/>
            </w:tcBorders>
          </w:tcPr>
          <w:p>
            <w:pPr>
              <w:pStyle w:val="TableParagraph"/>
              <w:rPr>
                <w:rFonts w:ascii="Times New Roman"/>
                <w:sz w:val="22"/>
                <w:u w:val="none"/>
              </w:rPr>
            </w:pPr>
          </w:p>
        </w:tc>
        <w:tc>
          <w:tcPr>
            <w:tcW w:w="1553" w:type="dxa"/>
            <w:vMerge/>
            <w:tcBorders>
              <w:top w:val="nil"/>
            </w:tcBorders>
          </w:tcPr>
          <w:p>
            <w:pPr>
              <w:rPr>
                <w:sz w:val="2"/>
                <w:szCs w:val="2"/>
              </w:rPr>
            </w:pPr>
          </w:p>
        </w:tc>
      </w:tr>
      <w:tr>
        <w:trPr>
          <w:trHeight w:val="302" w:hRule="atLeast"/>
        </w:trPr>
        <w:tc>
          <w:tcPr>
            <w:tcW w:w="856" w:type="dxa"/>
            <w:vMerge/>
            <w:tcBorders>
              <w:top w:val="nil"/>
            </w:tcBorders>
          </w:tcPr>
          <w:p>
            <w:pPr>
              <w:rPr>
                <w:sz w:val="2"/>
                <w:szCs w:val="2"/>
              </w:rPr>
            </w:pPr>
          </w:p>
        </w:tc>
        <w:tc>
          <w:tcPr>
            <w:tcW w:w="1834" w:type="dxa"/>
            <w:tcBorders>
              <w:top w:val="nil"/>
              <w:bottom w:val="nil"/>
            </w:tcBorders>
          </w:tcPr>
          <w:p>
            <w:pPr>
              <w:pStyle w:val="TableParagraph"/>
              <w:spacing w:line="282" w:lineRule="exact"/>
              <w:ind w:left="97"/>
              <w:rPr>
                <w:i/>
                <w:sz w:val="25"/>
                <w:u w:val="none"/>
              </w:rPr>
            </w:pPr>
            <w:r>
              <w:rPr>
                <w:i/>
                <w:spacing w:val="-77"/>
                <w:sz w:val="25"/>
                <w:u w:val="single"/>
              </w:rPr>
              <w:t>项目</w:t>
            </w:r>
            <w:r>
              <w:rPr>
                <w:i/>
                <w:sz w:val="25"/>
                <w:u w:val="single"/>
              </w:rPr>
              <w:t>）</w:t>
            </w:r>
          </w:p>
        </w:tc>
        <w:tc>
          <w:tcPr>
            <w:tcW w:w="1974" w:type="dxa"/>
            <w:tcBorders>
              <w:top w:val="nil"/>
              <w:bottom w:val="nil"/>
            </w:tcBorders>
          </w:tcPr>
          <w:p>
            <w:pPr>
              <w:pStyle w:val="TableParagraph"/>
              <w:spacing w:line="282" w:lineRule="exact"/>
              <w:ind w:left="97"/>
              <w:rPr>
                <w:i/>
                <w:sz w:val="25"/>
                <w:u w:val="none"/>
              </w:rPr>
            </w:pPr>
            <w:r>
              <w:rPr>
                <w:i/>
                <w:spacing w:val="-56"/>
                <w:sz w:val="25"/>
                <w:u w:val="single"/>
              </w:rPr>
              <w:t>“采购项目全部</w:t>
            </w:r>
          </w:p>
        </w:tc>
        <w:tc>
          <w:tcPr>
            <w:tcW w:w="2255" w:type="dxa"/>
            <w:tcBorders>
              <w:top w:val="nil"/>
              <w:bottom w:val="nil"/>
            </w:tcBorders>
          </w:tcPr>
          <w:p>
            <w:pPr>
              <w:pStyle w:val="TableParagraph"/>
              <w:rPr>
                <w:rFonts w:ascii="Times New Roman"/>
                <w:sz w:val="22"/>
                <w:u w:val="none"/>
              </w:rPr>
            </w:pPr>
          </w:p>
        </w:tc>
        <w:tc>
          <w:tcPr>
            <w:tcW w:w="1553" w:type="dxa"/>
            <w:vMerge/>
            <w:tcBorders>
              <w:top w:val="nil"/>
            </w:tcBorders>
          </w:tcPr>
          <w:p>
            <w:pPr>
              <w:rPr>
                <w:sz w:val="2"/>
                <w:szCs w:val="2"/>
              </w:rPr>
            </w:pPr>
          </w:p>
        </w:tc>
      </w:tr>
      <w:tr>
        <w:trPr>
          <w:trHeight w:val="302" w:hRule="atLeast"/>
        </w:trPr>
        <w:tc>
          <w:tcPr>
            <w:tcW w:w="856" w:type="dxa"/>
            <w:vMerge/>
            <w:tcBorders>
              <w:top w:val="nil"/>
            </w:tcBorders>
          </w:tcPr>
          <w:p>
            <w:pPr>
              <w:rPr>
                <w:sz w:val="2"/>
                <w:szCs w:val="2"/>
              </w:rPr>
            </w:pPr>
          </w:p>
        </w:tc>
        <w:tc>
          <w:tcPr>
            <w:tcW w:w="1834" w:type="dxa"/>
            <w:tcBorders>
              <w:top w:val="nil"/>
              <w:bottom w:val="nil"/>
            </w:tcBorders>
          </w:tcPr>
          <w:p>
            <w:pPr>
              <w:pStyle w:val="TableParagraph"/>
              <w:rPr>
                <w:rFonts w:ascii="Times New Roman"/>
                <w:sz w:val="22"/>
                <w:u w:val="none"/>
              </w:rPr>
            </w:pPr>
          </w:p>
        </w:tc>
        <w:tc>
          <w:tcPr>
            <w:tcW w:w="1974" w:type="dxa"/>
            <w:tcBorders>
              <w:top w:val="nil"/>
              <w:bottom w:val="nil"/>
            </w:tcBorders>
          </w:tcPr>
          <w:p>
            <w:pPr>
              <w:pStyle w:val="TableParagraph"/>
              <w:spacing w:line="282" w:lineRule="exact"/>
              <w:ind w:left="97"/>
              <w:rPr>
                <w:i/>
                <w:sz w:val="25"/>
                <w:u w:val="none"/>
              </w:rPr>
            </w:pPr>
            <w:r>
              <w:rPr>
                <w:i/>
                <w:spacing w:val="-56"/>
                <w:sz w:val="25"/>
                <w:u w:val="single"/>
              </w:rPr>
              <w:t>预留”外，还应</w:t>
            </w:r>
          </w:p>
        </w:tc>
        <w:tc>
          <w:tcPr>
            <w:tcW w:w="2255" w:type="dxa"/>
            <w:tcBorders>
              <w:top w:val="nil"/>
              <w:bottom w:val="nil"/>
            </w:tcBorders>
          </w:tcPr>
          <w:p>
            <w:pPr>
              <w:pStyle w:val="TableParagraph"/>
              <w:rPr>
                <w:rFonts w:ascii="Times New Roman"/>
                <w:sz w:val="22"/>
                <w:u w:val="none"/>
              </w:rPr>
            </w:pPr>
          </w:p>
        </w:tc>
        <w:tc>
          <w:tcPr>
            <w:tcW w:w="1553" w:type="dxa"/>
            <w:vMerge/>
            <w:tcBorders>
              <w:top w:val="nil"/>
            </w:tcBorders>
          </w:tcPr>
          <w:p>
            <w:pPr>
              <w:rPr>
                <w:sz w:val="2"/>
                <w:szCs w:val="2"/>
              </w:rPr>
            </w:pPr>
          </w:p>
        </w:tc>
      </w:tr>
      <w:tr>
        <w:trPr>
          <w:trHeight w:val="301" w:hRule="atLeast"/>
        </w:trPr>
        <w:tc>
          <w:tcPr>
            <w:tcW w:w="856" w:type="dxa"/>
            <w:vMerge/>
            <w:tcBorders>
              <w:top w:val="nil"/>
            </w:tcBorders>
          </w:tcPr>
          <w:p>
            <w:pPr>
              <w:rPr>
                <w:sz w:val="2"/>
                <w:szCs w:val="2"/>
              </w:rPr>
            </w:pPr>
          </w:p>
        </w:tc>
        <w:tc>
          <w:tcPr>
            <w:tcW w:w="1834" w:type="dxa"/>
            <w:tcBorders>
              <w:top w:val="nil"/>
              <w:bottom w:val="nil"/>
            </w:tcBorders>
          </w:tcPr>
          <w:p>
            <w:pPr>
              <w:pStyle w:val="TableParagraph"/>
              <w:rPr>
                <w:rFonts w:ascii="Times New Roman"/>
                <w:sz w:val="22"/>
                <w:u w:val="none"/>
              </w:rPr>
            </w:pPr>
          </w:p>
        </w:tc>
        <w:tc>
          <w:tcPr>
            <w:tcW w:w="1974" w:type="dxa"/>
            <w:tcBorders>
              <w:top w:val="nil"/>
              <w:bottom w:val="nil"/>
            </w:tcBorders>
          </w:tcPr>
          <w:p>
            <w:pPr>
              <w:pStyle w:val="TableParagraph"/>
              <w:spacing w:line="282" w:lineRule="exact"/>
              <w:ind w:left="97"/>
              <w:rPr>
                <w:i/>
                <w:sz w:val="25"/>
                <w:u w:val="none"/>
              </w:rPr>
            </w:pPr>
            <w:r>
              <w:rPr>
                <w:i/>
                <w:spacing w:val="-56"/>
                <w:sz w:val="25"/>
                <w:u w:val="single"/>
              </w:rPr>
              <w:t>当填写预留给中</w:t>
            </w:r>
          </w:p>
        </w:tc>
        <w:tc>
          <w:tcPr>
            <w:tcW w:w="2255" w:type="dxa"/>
            <w:tcBorders>
              <w:top w:val="nil"/>
              <w:bottom w:val="nil"/>
            </w:tcBorders>
          </w:tcPr>
          <w:p>
            <w:pPr>
              <w:pStyle w:val="TableParagraph"/>
              <w:rPr>
                <w:rFonts w:ascii="Times New Roman"/>
                <w:sz w:val="22"/>
                <w:u w:val="none"/>
              </w:rPr>
            </w:pPr>
          </w:p>
        </w:tc>
        <w:tc>
          <w:tcPr>
            <w:tcW w:w="1553" w:type="dxa"/>
            <w:vMerge/>
            <w:tcBorders>
              <w:top w:val="nil"/>
            </w:tcBorders>
          </w:tcPr>
          <w:p>
            <w:pPr>
              <w:rPr>
                <w:sz w:val="2"/>
                <w:szCs w:val="2"/>
              </w:rPr>
            </w:pPr>
          </w:p>
        </w:tc>
      </w:tr>
      <w:tr>
        <w:trPr>
          <w:trHeight w:val="1001" w:hRule="atLeast"/>
        </w:trPr>
        <w:tc>
          <w:tcPr>
            <w:tcW w:w="856" w:type="dxa"/>
            <w:vMerge/>
            <w:tcBorders>
              <w:top w:val="nil"/>
            </w:tcBorders>
          </w:tcPr>
          <w:p>
            <w:pPr>
              <w:rPr>
                <w:sz w:val="2"/>
                <w:szCs w:val="2"/>
              </w:rPr>
            </w:pPr>
          </w:p>
        </w:tc>
        <w:tc>
          <w:tcPr>
            <w:tcW w:w="1834" w:type="dxa"/>
            <w:tcBorders>
              <w:top w:val="nil"/>
            </w:tcBorders>
          </w:tcPr>
          <w:p>
            <w:pPr>
              <w:pStyle w:val="TableParagraph"/>
              <w:rPr>
                <w:rFonts w:ascii="Times New Roman"/>
                <w:sz w:val="28"/>
                <w:u w:val="none"/>
              </w:rPr>
            </w:pPr>
          </w:p>
        </w:tc>
        <w:tc>
          <w:tcPr>
            <w:tcW w:w="1974" w:type="dxa"/>
            <w:tcBorders>
              <w:top w:val="nil"/>
            </w:tcBorders>
          </w:tcPr>
          <w:p>
            <w:pPr>
              <w:pStyle w:val="TableParagraph"/>
              <w:spacing w:line="308" w:lineRule="exact"/>
              <w:ind w:left="97"/>
              <w:rPr>
                <w:i/>
                <w:sz w:val="25"/>
                <w:u w:val="none"/>
              </w:rPr>
            </w:pPr>
            <w:r>
              <w:rPr>
                <w:i/>
                <w:spacing w:val="-77"/>
                <w:sz w:val="25"/>
                <w:u w:val="single"/>
              </w:rPr>
              <w:t>小企业的比例</w:t>
            </w:r>
            <w:r>
              <w:rPr>
                <w:i/>
                <w:sz w:val="25"/>
                <w:u w:val="single"/>
              </w:rPr>
              <w:t>）</w:t>
            </w:r>
          </w:p>
        </w:tc>
        <w:tc>
          <w:tcPr>
            <w:tcW w:w="2255" w:type="dxa"/>
            <w:tcBorders>
              <w:top w:val="nil"/>
            </w:tcBorders>
          </w:tcPr>
          <w:p>
            <w:pPr>
              <w:pStyle w:val="TableParagraph"/>
              <w:rPr>
                <w:rFonts w:ascii="Times New Roman"/>
                <w:sz w:val="28"/>
                <w:u w:val="none"/>
              </w:rPr>
            </w:pPr>
          </w:p>
        </w:tc>
        <w:tc>
          <w:tcPr>
            <w:tcW w:w="1553" w:type="dxa"/>
            <w:vMerge/>
            <w:tcBorders>
              <w:top w:val="nil"/>
            </w:tcBorders>
          </w:tcPr>
          <w:p>
            <w:pPr>
              <w:rPr>
                <w:sz w:val="2"/>
                <w:szCs w:val="2"/>
              </w:rPr>
            </w:pPr>
          </w:p>
        </w:tc>
      </w:tr>
      <w:tr>
        <w:trPr>
          <w:trHeight w:val="712" w:hRule="atLeast"/>
        </w:trPr>
        <w:tc>
          <w:tcPr>
            <w:tcW w:w="856" w:type="dxa"/>
          </w:tcPr>
          <w:p>
            <w:pPr>
              <w:pStyle w:val="TableParagraph"/>
              <w:spacing w:before="130"/>
              <w:ind w:left="86" w:right="79"/>
              <w:jc w:val="center"/>
              <w:rPr>
                <w:sz w:val="32"/>
                <w:u w:val="none"/>
              </w:rPr>
            </w:pPr>
            <w:r>
              <w:rPr>
                <w:sz w:val="32"/>
                <w:u w:val="none"/>
              </w:rPr>
              <w:t>……</w:t>
            </w:r>
          </w:p>
        </w:tc>
        <w:tc>
          <w:tcPr>
            <w:tcW w:w="1834" w:type="dxa"/>
          </w:tcPr>
          <w:p>
            <w:pPr>
              <w:pStyle w:val="TableParagraph"/>
              <w:spacing w:before="130"/>
              <w:ind w:left="595"/>
              <w:rPr>
                <w:sz w:val="32"/>
                <w:u w:val="none"/>
              </w:rPr>
            </w:pPr>
            <w:r>
              <w:rPr>
                <w:sz w:val="32"/>
                <w:u w:val="none"/>
              </w:rPr>
              <w:t>……</w:t>
            </w:r>
          </w:p>
        </w:tc>
        <w:tc>
          <w:tcPr>
            <w:tcW w:w="1974" w:type="dxa"/>
          </w:tcPr>
          <w:p>
            <w:pPr>
              <w:pStyle w:val="TableParagraph"/>
              <w:spacing w:before="130"/>
              <w:ind w:left="646" w:right="638"/>
              <w:jc w:val="center"/>
              <w:rPr>
                <w:sz w:val="32"/>
                <w:u w:val="none"/>
              </w:rPr>
            </w:pPr>
            <w:r>
              <w:rPr>
                <w:sz w:val="32"/>
                <w:u w:val="none"/>
              </w:rPr>
              <w:t>……</w:t>
            </w:r>
          </w:p>
        </w:tc>
        <w:tc>
          <w:tcPr>
            <w:tcW w:w="2255" w:type="dxa"/>
          </w:tcPr>
          <w:p>
            <w:pPr>
              <w:pStyle w:val="TableParagraph"/>
              <w:spacing w:before="130"/>
              <w:ind w:left="786" w:right="778"/>
              <w:jc w:val="center"/>
              <w:rPr>
                <w:sz w:val="32"/>
                <w:u w:val="none"/>
              </w:rPr>
            </w:pPr>
            <w:r>
              <w:rPr>
                <w:sz w:val="32"/>
                <w:u w:val="none"/>
              </w:rPr>
              <w:t>……</w:t>
            </w:r>
          </w:p>
        </w:tc>
        <w:tc>
          <w:tcPr>
            <w:tcW w:w="1553" w:type="dxa"/>
          </w:tcPr>
          <w:p>
            <w:pPr>
              <w:pStyle w:val="TableParagraph"/>
              <w:spacing w:before="130"/>
              <w:ind w:left="192" w:right="185"/>
              <w:jc w:val="center"/>
              <w:rPr>
                <w:sz w:val="32"/>
                <w:u w:val="none"/>
              </w:rPr>
            </w:pPr>
            <w:r>
              <w:rPr>
                <w:sz w:val="32"/>
                <w:u w:val="none"/>
              </w:rPr>
              <w:t>……</w:t>
            </w:r>
          </w:p>
        </w:tc>
      </w:tr>
    </w:tbl>
    <w:p>
      <w:pPr>
        <w:pStyle w:val="BodyText"/>
        <w:spacing w:line="328" w:lineRule="auto" w:before="128"/>
        <w:ind w:left="4220" w:right="1843"/>
      </w:pPr>
      <w:r>
        <w:rPr/>
        <w:t>部门（单位）名称： 日期：</w:t>
      </w:r>
    </w:p>
    <w:sectPr>
      <w:footerReference w:type="default" r:id="rId8"/>
      <w:pgSz w:w="11910" w:h="16840"/>
      <w:pgMar w:footer="1196" w:header="0" w:top="1500" w:bottom="1380" w:left="1580" w:right="1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仿宋">
    <w:altName w:val="仿宋"/>
    <w:charset w:val="86"/>
    <w:family w:val="modern"/>
    <w:pitch w:val="fixed"/>
  </w:font>
  <w:font w:name="PMingLiU">
    <w:altName w:val="PMingLiU"/>
    <w:charset w:val="0"/>
    <w:family w:val="roman"/>
    <w:pitch w:val="variable"/>
  </w:font>
  <w:font w:name="黑体">
    <w:altName w:val="黑体"/>
    <w:charset w:val="86"/>
    <w:family w:val="modern"/>
    <w:pitch w:val="fixed"/>
  </w:font>
  <w:font w:name="Calibri">
    <w:altName w:val="Calibri"/>
    <w:charset w:val="0"/>
    <w:family w:val="swiss"/>
    <w:pitch w:val="variable"/>
  </w:font>
  <w:font w:name="宋体">
    <w:altName w:val="宋体"/>
    <w:charset w:val="86"/>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93.320007pt;margin-top:771.100037pt;width:8.6pt;height:11pt;mso-position-horizontal-relative:page;mso-position-vertical-relative:page;z-index:-252056576"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252055552" from="90pt,752.150024pt" to="234pt,752.150024pt" stroked="true" strokeweight="0pt" strokecolor="#000000">
          <v:stroke dashstyle="solid"/>
          <w10:wrap type="none"/>
        </v:line>
      </w:pict>
    </w:r>
    <w:r>
      <w:rPr/>
      <w:pict>
        <v:shape style="position:absolute;margin-left:89pt;margin-top:758.085144pt;width:373.9pt;height:24.05pt;mso-position-horizontal-relative:page;mso-position-vertical-relative:page;z-index:-252054528" type="#_x0000_t202" filled="false" stroked="false">
          <v:textbox inset="0,0,0,0">
            <w:txbxContent>
              <w:p>
                <w:pPr>
                  <w:spacing w:before="5"/>
                  <w:ind w:left="20" w:right="0" w:firstLine="0"/>
                  <w:jc w:val="left"/>
                  <w:rPr>
                    <w:rFonts w:ascii="宋体" w:eastAsia="宋体" w:hint="eastAsia"/>
                    <w:sz w:val="18"/>
                  </w:rPr>
                </w:pPr>
                <w:r>
                  <w:rPr>
                    <w:rFonts w:ascii="Times New Roman" w:eastAsia="Times New Roman"/>
                    <w:position w:val="6"/>
                    <w:sz w:val="11"/>
                  </w:rPr>
                  <w:t>1</w:t>
                </w:r>
                <w:r>
                  <w:rPr>
                    <w:rFonts w:ascii="宋体" w:eastAsia="宋体" w:hint="eastAsia"/>
                    <w:sz w:val="18"/>
                  </w:rPr>
                  <w:t>从业人员、营业收入、资产总额填报上一年度数据，无上一年度数据的新成立企业可不填报。</w:t>
                </w:r>
              </w:p>
              <w:p>
                <w:pPr>
                  <w:spacing w:before="8"/>
                  <w:ind w:left="866" w:right="0" w:firstLine="0"/>
                  <w:jc w:val="center"/>
                  <w:rPr>
                    <w:rFonts w:ascii="Calibri"/>
                    <w:sz w:val="18"/>
                  </w:rPr>
                </w:pPr>
                <w:r>
                  <w:rPr/>
                  <w:fldChar w:fldCharType="begin"/>
                </w:r>
                <w:r>
                  <w:rPr>
                    <w:rFonts w:ascii="Calibri"/>
                    <w:sz w:val="18"/>
                  </w:rPr>
                  <w:instrText> PAGE </w:instrText>
                </w:r>
                <w:r>
                  <w:rPr/>
                  <w:fldChar w:fldCharType="separate"/>
                </w:r>
                <w:r>
                  <w:rPr/>
                  <w:t>9</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252053504" from="90pt,752.150024pt" to="234pt,752.150024pt" stroked="true" strokeweight="0pt" strokecolor="#000000">
          <v:stroke dashstyle="solid"/>
          <w10:wrap type="none"/>
        </v:line>
      </w:pict>
    </w:r>
    <w:r>
      <w:rPr/>
      <w:pict>
        <v:shape style="position:absolute;margin-left:89pt;margin-top:758.085144pt;width:4.9pt;height:8.4pt;mso-position-horizontal-relative:page;mso-position-vertical-relative:page;z-index:-252052480" type="#_x0000_t202" filled="false" stroked="false">
          <v:textbox inset="0,0,0,0">
            <w:txbxContent>
              <w:p>
                <w:pPr>
                  <w:spacing w:before="19"/>
                  <w:ind w:left="20" w:right="0" w:firstLine="0"/>
                  <w:jc w:val="left"/>
                  <w:rPr>
                    <w:rFonts w:ascii="Times New Roman"/>
                    <w:sz w:val="11"/>
                  </w:rPr>
                </w:pPr>
                <w:r>
                  <w:rPr>
                    <w:rFonts w:ascii="Times New Roman"/>
                    <w:w w:val="104"/>
                    <w:sz w:val="11"/>
                  </w:rPr>
                  <w:t>1</w:t>
                </w:r>
              </w:p>
            </w:txbxContent>
          </v:textbox>
          <w10:wrap type="none"/>
        </v:shape>
      </w:pict>
    </w:r>
    <w:r>
      <w:rPr/>
      <w:pict>
        <v:shape style="position:absolute;margin-left:96.440002pt;margin-top:758.595642pt;width:371pt;height:23.55pt;mso-position-horizontal-relative:page;mso-position-vertical-relative:page;z-index:-252051456" type="#_x0000_t202" filled="false" stroked="false">
          <v:textbox inset="0,0,0,0">
            <w:txbxContent>
              <w:p>
                <w:pPr>
                  <w:spacing w:line="225" w:lineRule="exact" w:before="0"/>
                  <w:ind w:left="20" w:right="0" w:firstLine="0"/>
                  <w:jc w:val="left"/>
                  <w:rPr>
                    <w:rFonts w:ascii="宋体" w:eastAsia="宋体" w:hint="eastAsia"/>
                    <w:sz w:val="18"/>
                  </w:rPr>
                </w:pPr>
                <w:r>
                  <w:rPr>
                    <w:rFonts w:ascii="宋体" w:eastAsia="宋体" w:hint="eastAsia"/>
                    <w:sz w:val="18"/>
                  </w:rPr>
                  <w:t>从业人员、营业收入、资产总额填报上一年度数据，无上一年度数据的新成立企业可不填报。</w:t>
                </w:r>
              </w:p>
              <w:p>
                <w:pPr>
                  <w:spacing w:before="8"/>
                  <w:ind w:left="3911" w:right="3285" w:firstLine="0"/>
                  <w:jc w:val="center"/>
                  <w:rPr>
                    <w:rFonts w:ascii="Calibri"/>
                    <w:sz w:val="18"/>
                  </w:rPr>
                </w:pPr>
                <w:r>
                  <w:rPr/>
                  <w:fldChar w:fldCharType="begin"/>
                </w:r>
                <w:r>
                  <w:rPr>
                    <w:rFonts w:ascii="Calibri"/>
                    <w:sz w:val="18"/>
                  </w:rPr>
                  <w:instrText> PAGE </w:instrText>
                </w:r>
                <w:r>
                  <w:rPr/>
                  <w:fldChar w:fldCharType="separate"/>
                </w:r>
                <w:r>
                  <w:rPr/>
                  <w:t>10</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92.040009pt;margin-top:771.100037pt;width:11.15pt;height:11pt;mso-position-horizontal-relative:page;mso-position-vertical-relative:page;z-index:-252050432" type="#_x0000_t202" filled="false" stroked="false">
          <v:textbox inset="0,0,0,0">
            <w:txbxContent>
              <w:p>
                <w:pPr>
                  <w:spacing w:line="203" w:lineRule="exact" w:before="0"/>
                  <w:ind w:left="20" w:right="0" w:firstLine="0"/>
                  <w:jc w:val="left"/>
                  <w:rPr>
                    <w:rFonts w:ascii="Calibri"/>
                    <w:sz w:val="18"/>
                  </w:rPr>
                </w:pPr>
                <w:r>
                  <w:rPr>
                    <w:rFonts w:ascii="Calibri"/>
                    <w:sz w:val="18"/>
                  </w:rPr>
                  <w:t>11</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242" w:hanging="382"/>
        <w:jc w:val="left"/>
      </w:pPr>
      <w:rPr>
        <w:rFonts w:hint="default" w:ascii="仿宋" w:hAnsi="仿宋" w:eastAsia="仿宋" w:cs="仿宋"/>
        <w:spacing w:val="0"/>
        <w:w w:val="99"/>
        <w:sz w:val="32"/>
        <w:szCs w:val="32"/>
        <w:lang w:val="zh-CN" w:eastAsia="zh-CN" w:bidi="zh-CN"/>
      </w:rPr>
    </w:lvl>
    <w:lvl w:ilvl="1">
      <w:start w:val="0"/>
      <w:numFmt w:val="bullet"/>
      <w:lvlText w:val="•"/>
      <w:lvlJc w:val="left"/>
      <w:pPr>
        <w:ind w:left="2010" w:hanging="382"/>
      </w:pPr>
      <w:rPr>
        <w:rFonts w:hint="default"/>
        <w:lang w:val="zh-CN" w:eastAsia="zh-CN" w:bidi="zh-CN"/>
      </w:rPr>
    </w:lvl>
    <w:lvl w:ilvl="2">
      <w:start w:val="0"/>
      <w:numFmt w:val="bullet"/>
      <w:lvlText w:val="•"/>
      <w:lvlJc w:val="left"/>
      <w:pPr>
        <w:ind w:left="2781" w:hanging="382"/>
      </w:pPr>
      <w:rPr>
        <w:rFonts w:hint="default"/>
        <w:lang w:val="zh-CN" w:eastAsia="zh-CN" w:bidi="zh-CN"/>
      </w:rPr>
    </w:lvl>
    <w:lvl w:ilvl="3">
      <w:start w:val="0"/>
      <w:numFmt w:val="bullet"/>
      <w:lvlText w:val="•"/>
      <w:lvlJc w:val="left"/>
      <w:pPr>
        <w:ind w:left="3551" w:hanging="382"/>
      </w:pPr>
      <w:rPr>
        <w:rFonts w:hint="default"/>
        <w:lang w:val="zh-CN" w:eastAsia="zh-CN" w:bidi="zh-CN"/>
      </w:rPr>
    </w:lvl>
    <w:lvl w:ilvl="4">
      <w:start w:val="0"/>
      <w:numFmt w:val="bullet"/>
      <w:lvlText w:val="•"/>
      <w:lvlJc w:val="left"/>
      <w:pPr>
        <w:ind w:left="4322" w:hanging="382"/>
      </w:pPr>
      <w:rPr>
        <w:rFonts w:hint="default"/>
        <w:lang w:val="zh-CN" w:eastAsia="zh-CN" w:bidi="zh-CN"/>
      </w:rPr>
    </w:lvl>
    <w:lvl w:ilvl="5">
      <w:start w:val="0"/>
      <w:numFmt w:val="bullet"/>
      <w:lvlText w:val="•"/>
      <w:lvlJc w:val="left"/>
      <w:pPr>
        <w:ind w:left="5093" w:hanging="382"/>
      </w:pPr>
      <w:rPr>
        <w:rFonts w:hint="default"/>
        <w:lang w:val="zh-CN" w:eastAsia="zh-CN" w:bidi="zh-CN"/>
      </w:rPr>
    </w:lvl>
    <w:lvl w:ilvl="6">
      <w:start w:val="0"/>
      <w:numFmt w:val="bullet"/>
      <w:lvlText w:val="•"/>
      <w:lvlJc w:val="left"/>
      <w:pPr>
        <w:ind w:left="5863" w:hanging="382"/>
      </w:pPr>
      <w:rPr>
        <w:rFonts w:hint="default"/>
        <w:lang w:val="zh-CN" w:eastAsia="zh-CN" w:bidi="zh-CN"/>
      </w:rPr>
    </w:lvl>
    <w:lvl w:ilvl="7">
      <w:start w:val="0"/>
      <w:numFmt w:val="bullet"/>
      <w:lvlText w:val="•"/>
      <w:lvlJc w:val="left"/>
      <w:pPr>
        <w:ind w:left="6634" w:hanging="382"/>
      </w:pPr>
      <w:rPr>
        <w:rFonts w:hint="default"/>
        <w:lang w:val="zh-CN" w:eastAsia="zh-CN" w:bidi="zh-CN"/>
      </w:rPr>
    </w:lvl>
    <w:lvl w:ilvl="8">
      <w:start w:val="0"/>
      <w:numFmt w:val="bullet"/>
      <w:lvlText w:val="•"/>
      <w:lvlJc w:val="left"/>
      <w:pPr>
        <w:ind w:left="7404" w:hanging="382"/>
      </w:pPr>
      <w:rPr>
        <w:rFonts w:hint="default"/>
        <w:lang w:val="zh-CN" w:eastAsia="zh-CN" w:bidi="zh-CN"/>
      </w:rPr>
    </w:lvl>
  </w:abstractNum>
  <w:abstractNum w:abstractNumId="0">
    <w:multiLevelType w:val="hybridMultilevel"/>
    <w:lvl w:ilvl="0">
      <w:start w:val="1"/>
      <w:numFmt w:val="decimal"/>
      <w:lvlText w:val="%1."/>
      <w:lvlJc w:val="left"/>
      <w:pPr>
        <w:ind w:left="205" w:hanging="322"/>
        <w:jc w:val="left"/>
      </w:pPr>
      <w:rPr>
        <w:rFonts w:hint="default" w:ascii="仿宋" w:hAnsi="仿宋" w:eastAsia="仿宋" w:cs="仿宋"/>
        <w:spacing w:val="-46"/>
        <w:w w:val="99"/>
        <w:sz w:val="30"/>
        <w:szCs w:val="30"/>
        <w:lang w:val="zh-CN" w:eastAsia="zh-CN" w:bidi="zh-CN"/>
      </w:rPr>
    </w:lvl>
    <w:lvl w:ilvl="1">
      <w:start w:val="0"/>
      <w:numFmt w:val="bullet"/>
      <w:lvlText w:val="•"/>
      <w:lvlJc w:val="left"/>
      <w:pPr>
        <w:ind w:left="1074" w:hanging="322"/>
      </w:pPr>
      <w:rPr>
        <w:rFonts w:hint="default"/>
        <w:lang w:val="zh-CN" w:eastAsia="zh-CN" w:bidi="zh-CN"/>
      </w:rPr>
    </w:lvl>
    <w:lvl w:ilvl="2">
      <w:start w:val="0"/>
      <w:numFmt w:val="bullet"/>
      <w:lvlText w:val="•"/>
      <w:lvlJc w:val="left"/>
      <w:pPr>
        <w:ind w:left="1949" w:hanging="322"/>
      </w:pPr>
      <w:rPr>
        <w:rFonts w:hint="default"/>
        <w:lang w:val="zh-CN" w:eastAsia="zh-CN" w:bidi="zh-CN"/>
      </w:rPr>
    </w:lvl>
    <w:lvl w:ilvl="3">
      <w:start w:val="0"/>
      <w:numFmt w:val="bullet"/>
      <w:lvlText w:val="•"/>
      <w:lvlJc w:val="left"/>
      <w:pPr>
        <w:ind w:left="2823" w:hanging="322"/>
      </w:pPr>
      <w:rPr>
        <w:rFonts w:hint="default"/>
        <w:lang w:val="zh-CN" w:eastAsia="zh-CN" w:bidi="zh-CN"/>
      </w:rPr>
    </w:lvl>
    <w:lvl w:ilvl="4">
      <w:start w:val="0"/>
      <w:numFmt w:val="bullet"/>
      <w:lvlText w:val="•"/>
      <w:lvlJc w:val="left"/>
      <w:pPr>
        <w:ind w:left="3698" w:hanging="322"/>
      </w:pPr>
      <w:rPr>
        <w:rFonts w:hint="default"/>
        <w:lang w:val="zh-CN" w:eastAsia="zh-CN" w:bidi="zh-CN"/>
      </w:rPr>
    </w:lvl>
    <w:lvl w:ilvl="5">
      <w:start w:val="0"/>
      <w:numFmt w:val="bullet"/>
      <w:lvlText w:val="•"/>
      <w:lvlJc w:val="left"/>
      <w:pPr>
        <w:ind w:left="4573" w:hanging="322"/>
      </w:pPr>
      <w:rPr>
        <w:rFonts w:hint="default"/>
        <w:lang w:val="zh-CN" w:eastAsia="zh-CN" w:bidi="zh-CN"/>
      </w:rPr>
    </w:lvl>
    <w:lvl w:ilvl="6">
      <w:start w:val="0"/>
      <w:numFmt w:val="bullet"/>
      <w:lvlText w:val="•"/>
      <w:lvlJc w:val="left"/>
      <w:pPr>
        <w:ind w:left="5447" w:hanging="322"/>
      </w:pPr>
      <w:rPr>
        <w:rFonts w:hint="default"/>
        <w:lang w:val="zh-CN" w:eastAsia="zh-CN" w:bidi="zh-CN"/>
      </w:rPr>
    </w:lvl>
    <w:lvl w:ilvl="7">
      <w:start w:val="0"/>
      <w:numFmt w:val="bullet"/>
      <w:lvlText w:val="•"/>
      <w:lvlJc w:val="left"/>
      <w:pPr>
        <w:ind w:left="6322" w:hanging="322"/>
      </w:pPr>
      <w:rPr>
        <w:rFonts w:hint="default"/>
        <w:lang w:val="zh-CN" w:eastAsia="zh-CN" w:bidi="zh-CN"/>
      </w:rPr>
    </w:lvl>
    <w:lvl w:ilvl="8">
      <w:start w:val="0"/>
      <w:numFmt w:val="bullet"/>
      <w:lvlText w:val="•"/>
      <w:lvlJc w:val="left"/>
      <w:pPr>
        <w:ind w:left="7196" w:hanging="322"/>
      </w:pPr>
      <w:rPr>
        <w:rFonts w:hint="default"/>
        <w:lang w:val="zh-CN" w:eastAsia="zh-CN" w:bidi="zh-CN"/>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仿宋" w:hAnsi="仿宋" w:eastAsia="仿宋" w:cs="仿宋"/>
      <w:lang w:val="zh-CN" w:eastAsia="zh-CN" w:bidi="zh-CN"/>
    </w:rPr>
  </w:style>
  <w:style w:styleId="BodyText" w:type="paragraph">
    <w:name w:val="Body Text"/>
    <w:basedOn w:val="Normal"/>
    <w:uiPriority w:val="1"/>
    <w:qFormat/>
    <w:pPr>
      <w:ind w:left="220"/>
    </w:pPr>
    <w:rPr>
      <w:rFonts w:ascii="仿宋" w:hAnsi="仿宋" w:eastAsia="仿宋" w:cs="仿宋"/>
      <w:sz w:val="32"/>
      <w:szCs w:val="32"/>
      <w:lang w:val="zh-CN" w:eastAsia="zh-CN" w:bidi="zh-CN"/>
    </w:rPr>
  </w:style>
  <w:style w:styleId="Heading1" w:type="paragraph">
    <w:name w:val="Heading 1"/>
    <w:basedOn w:val="Normal"/>
    <w:uiPriority w:val="1"/>
    <w:qFormat/>
    <w:pPr>
      <w:spacing w:before="38"/>
      <w:ind w:left="1482" w:right="1677"/>
      <w:jc w:val="center"/>
      <w:outlineLvl w:val="1"/>
    </w:pPr>
    <w:rPr>
      <w:rFonts w:ascii="宋体" w:hAnsi="宋体" w:eastAsia="宋体" w:cs="宋体"/>
      <w:b/>
      <w:bCs/>
      <w:sz w:val="36"/>
      <w:szCs w:val="36"/>
      <w:lang w:val="zh-CN" w:eastAsia="zh-CN" w:bidi="zh-CN"/>
    </w:rPr>
  </w:style>
  <w:style w:styleId="ListParagraph" w:type="paragraph">
    <w:name w:val="List Paragraph"/>
    <w:basedOn w:val="Normal"/>
    <w:uiPriority w:val="1"/>
    <w:qFormat/>
    <w:pPr>
      <w:ind w:left="205" w:right="169" w:firstLine="655"/>
    </w:pPr>
    <w:rPr>
      <w:rFonts w:ascii="仿宋" w:hAnsi="仿宋" w:eastAsia="仿宋" w:cs="仿宋"/>
      <w:u w:val="single" w:color="000000"/>
      <w:lang w:val="zh-CN" w:eastAsia="zh-CN" w:bidi="zh-CN"/>
    </w:rPr>
  </w:style>
  <w:style w:styleId="TableParagraph" w:type="paragraph">
    <w:name w:val="Table Paragraph"/>
    <w:basedOn w:val="Normal"/>
    <w:uiPriority w:val="1"/>
    <w:qFormat/>
    <w:pPr/>
    <w:rPr>
      <w:rFonts w:ascii="仿宋" w:hAnsi="仿宋" w:eastAsia="仿宋" w:cs="仿宋"/>
      <w:u w:val="single" w:color="000000"/>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夏玲</dc:creator>
  <dc:title>政府采购促进中小企业发展管理办法</dc:title>
  <dcterms:created xsi:type="dcterms:W3CDTF">2021-01-22T06:01:32Z</dcterms:created>
  <dcterms:modified xsi:type="dcterms:W3CDTF">2021-01-22T06:01:32Z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2020-12-28T00:00:00Z</vt:filetime>
  </property>
  <property fmtid="{D5CDD505-2E9C-101B-9397-08002B2CF9AE}" pid="3" name="Creator">
    <vt:lpwstr>WPS 文字</vt:lpwstr>
  </property>
  <property fmtid="{D5CDD505-2E9C-101B-9397-08002B2CF9AE}" pid="4" name="LastSaved">
    <vt:filetime>2021-01-22T00:00:00Z</vt:filetime>
  </property>
</Properties>
</file>